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F542" w14:textId="77777777" w:rsidR="00E63A33" w:rsidRPr="000B16F2" w:rsidRDefault="00E63A33" w:rsidP="003D06F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2">
        <w:rPr>
          <w:rFonts w:ascii="TH SarabunPSK" w:hAnsi="TH SarabunPSK" w:cs="TH SarabunPSK"/>
          <w:b/>
          <w:bCs/>
          <w:sz w:val="48"/>
          <w:szCs w:val="48"/>
          <w:cs/>
        </w:rPr>
        <w:t>ประกาศคณะกรรมการสิทธิมนุษยชนแห่งชาติ</w:t>
      </w:r>
    </w:p>
    <w:p w14:paraId="2821D1ED" w14:textId="77777777" w:rsidR="00E63A33" w:rsidRPr="000B16F2" w:rsidRDefault="00E63A33" w:rsidP="003D06F1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เรื่อง การแบ่งส่วนราชการภายในและขอบเขตหน้าที่และอำนาจของส่วนราชการ</w:t>
      </w:r>
    </w:p>
    <w:p w14:paraId="347F289F" w14:textId="77777777" w:rsidR="00315062" w:rsidRPr="000B16F2" w:rsidRDefault="00E63A33" w:rsidP="003D06F1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ในสังกัดสำนักงานคณะกรรมการสิทธิมนุษยชนแห่งชาติ</w:t>
      </w:r>
      <w:r w:rsidR="00971991" w:rsidRPr="000B16F2">
        <w:rPr>
          <w:rFonts w:ascii="TH SarabunPSK" w:hAnsi="TH SarabunPSK" w:cs="TH SarabunPSK"/>
          <w:sz w:val="34"/>
          <w:szCs w:val="34"/>
        </w:rPr>
        <w:t xml:space="preserve"> </w:t>
      </w:r>
    </w:p>
    <w:p w14:paraId="0D462618" w14:textId="77777777" w:rsidR="00E63A33" w:rsidRPr="000B16F2" w:rsidRDefault="00E63A33" w:rsidP="003D06F1">
      <w:pPr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พ.ศ.</w:t>
      </w:r>
      <w:r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t>๒๕๖๕</w:t>
      </w:r>
      <w:r w:rsidR="003613F3">
        <w:rPr>
          <w:rFonts w:ascii="TH SarabunPSK" w:hAnsi="TH SarabunPSK" w:cs="TH SarabunPSK"/>
          <w:sz w:val="34"/>
          <w:szCs w:val="34"/>
        </w:rPr>
        <w:t xml:space="preserve"> </w:t>
      </w:r>
      <w:r w:rsidR="003613F3">
        <w:rPr>
          <w:rFonts w:ascii="TH SarabunPSK" w:hAnsi="TH SarabunPSK" w:cs="TH SarabunPSK" w:hint="cs"/>
          <w:sz w:val="34"/>
          <w:szCs w:val="34"/>
          <w:cs/>
        </w:rPr>
        <w:t>และที่แก้ไขเพิ่มเติม</w:t>
      </w:r>
    </w:p>
    <w:p w14:paraId="57302163" w14:textId="77777777" w:rsidR="00E63A33" w:rsidRPr="000B16F2" w:rsidRDefault="003D06F1" w:rsidP="003D06F1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B16F2">
        <w:rPr>
          <w:rFonts w:ascii="TH SarabunPSK" w:hAnsi="TH SarabunPSK" w:cs="TH SarabunPSK"/>
          <w:sz w:val="32"/>
          <w:szCs w:val="32"/>
          <w:u w:val="single"/>
        </w:rPr>
        <w:tab/>
      </w:r>
      <w:r w:rsidRPr="000B16F2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C7DB56B" w14:textId="77777777" w:rsidR="003D06F1" w:rsidRPr="000B16F2" w:rsidRDefault="003D06F1" w:rsidP="003D06F1">
      <w:pPr>
        <w:tabs>
          <w:tab w:val="right" w:pos="8789"/>
        </w:tabs>
        <w:spacing w:after="0"/>
        <w:ind w:right="-62"/>
        <w:jc w:val="thaiDistribute"/>
        <w:rPr>
          <w:rFonts w:ascii="TH SarabunPSK" w:hAnsi="TH SarabunPSK" w:cs="TH SarabunPSK"/>
          <w:sz w:val="16"/>
          <w:szCs w:val="16"/>
        </w:rPr>
      </w:pPr>
    </w:p>
    <w:p w14:paraId="2DA5BDA3" w14:textId="77777777" w:rsidR="00F9738E" w:rsidRPr="000B16F2" w:rsidRDefault="00F9738E" w:rsidP="003D06F1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โดยที่เป็นการสมควรปรับปรุงการแบ่งส่วนราชการและหน้าที่และอำนาจของส่วนราชการ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br/>
      </w:r>
      <w:r w:rsidRPr="000B16F2">
        <w:rPr>
          <w:rFonts w:ascii="TH SarabunPSK" w:hAnsi="TH SarabunPSK" w:cs="TH SarabunPSK"/>
          <w:sz w:val="34"/>
          <w:szCs w:val="34"/>
          <w:cs/>
        </w:rPr>
        <w:t>ในสังกัดสำนักงานคณะกรรมการสิทธิมนุษยชนแห่งชาติเพื่อรองรับภารกิจของคณะกรรมการสิทธิมนุษยชนแห่งชาติให้มีความเหมาะสมและมีประสิทธิภาพยิ่งขึ้น</w:t>
      </w:r>
      <w:r w:rsidRPr="000B16F2">
        <w:rPr>
          <w:rFonts w:ascii="TH SarabunPSK" w:hAnsi="TH SarabunPSK" w:cs="TH SarabunPSK"/>
          <w:sz w:val="34"/>
          <w:szCs w:val="34"/>
        </w:rPr>
        <w:t xml:space="preserve">  </w:t>
      </w:r>
    </w:p>
    <w:p w14:paraId="4A68E21E" w14:textId="77777777" w:rsidR="00E63A33" w:rsidRPr="000B16F2" w:rsidRDefault="00E63A33" w:rsidP="003D06F1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3D06F1" w:rsidRPr="000B16F2">
        <w:rPr>
          <w:rFonts w:ascii="TH SarabunPSK" w:hAnsi="TH SarabunPSK" w:cs="TH SarabunPSK" w:hint="cs"/>
          <w:sz w:val="34"/>
          <w:szCs w:val="34"/>
          <w:cs/>
        </w:rPr>
        <w:t>๔๙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3D06F1" w:rsidRPr="000B16F2">
        <w:rPr>
          <w:rFonts w:ascii="TH SarabunPSK" w:hAnsi="TH SarabunPSK" w:cs="TH SarabunPSK" w:hint="cs"/>
          <w:sz w:val="34"/>
          <w:szCs w:val="34"/>
          <w:cs/>
        </w:rPr>
        <w:t>๑</w:t>
      </w:r>
      <w:r w:rsidRPr="000B16F2">
        <w:rPr>
          <w:rFonts w:ascii="TH SarabunPSK" w:hAnsi="TH SarabunPSK" w:cs="TH SarabunPSK"/>
          <w:sz w:val="34"/>
          <w:szCs w:val="34"/>
          <w:cs/>
        </w:rPr>
        <w:t>) แห่งพระราชบัญญัติประกอบรัฐธรรมนูญว่าด้วย</w:t>
      </w:r>
      <w:r w:rsidRPr="000B16F2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พ.ศ. ๒๕</w:t>
      </w:r>
      <w:r w:rsidR="003D06F1" w:rsidRPr="000B16F2">
        <w:rPr>
          <w:rFonts w:ascii="TH SarabunPSK" w:hAnsi="TH SarabunPSK" w:cs="TH SarabunPSK" w:hint="cs"/>
          <w:spacing w:val="-4"/>
          <w:sz w:val="34"/>
          <w:szCs w:val="34"/>
          <w:cs/>
        </w:rPr>
        <w:t>๖๐</w:t>
      </w:r>
      <w:r w:rsidRPr="000B16F2">
        <w:rPr>
          <w:rFonts w:ascii="TH SarabunPSK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 จึงออกประกาศไว้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34B772D0" w14:textId="77777777" w:rsidR="003D06F1" w:rsidRPr="000B16F2" w:rsidRDefault="003D06F1" w:rsidP="003D06F1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CBC6E33" w14:textId="77777777" w:rsidR="00E63A33" w:rsidRPr="000B16F2" w:rsidRDefault="00E63A33" w:rsidP="003D06F1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๑ ประกาศนี้เรียกว่า </w:t>
      </w:r>
      <w:r w:rsidRPr="000B16F2">
        <w:rPr>
          <w:rFonts w:ascii="TH SarabunPSK" w:eastAsia="SimSun" w:hAnsi="TH SarabunPSK" w:cs="TH SarabunPSK"/>
          <w:sz w:val="34"/>
          <w:szCs w:val="34"/>
          <w:lang w:eastAsia="zh-CN"/>
        </w:rPr>
        <w:t>“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</w:t>
      </w:r>
      <w:r w:rsidR="003B14F8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แห่งชาติ พ.ศ. 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๒๕๖๕</w:t>
      </w:r>
      <w:r w:rsidRPr="000B16F2">
        <w:rPr>
          <w:rFonts w:ascii="TH SarabunPSK" w:eastAsia="SimSun" w:hAnsi="TH SarabunPSK" w:cs="TH SarabunPSK"/>
          <w:sz w:val="34"/>
          <w:szCs w:val="34"/>
          <w:lang w:eastAsia="zh-CN"/>
        </w:rPr>
        <w:t>”</w:t>
      </w:r>
    </w:p>
    <w:p w14:paraId="63DC9628" w14:textId="77777777" w:rsidR="003D06F1" w:rsidRPr="000B16F2" w:rsidRDefault="003D06F1" w:rsidP="003D06F1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207971A5" w14:textId="77777777" w:rsidR="006A4FC3" w:rsidRPr="000B16F2" w:rsidRDefault="006A4FC3" w:rsidP="003D06F1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3D06F1" w:rsidRPr="000B16F2">
        <w:rPr>
          <w:rFonts w:ascii="TH SarabunPSK" w:eastAsia="SimSun" w:hAnsi="TH SarabunPSK" w:cs="TH SarabunPSK"/>
          <w:sz w:val="34"/>
          <w:szCs w:val="34"/>
          <w:vertAlign w:val="superscript"/>
          <w:cs/>
          <w:lang w:eastAsia="zh-CN"/>
        </w:rPr>
        <w:footnoteReference w:id="1"/>
      </w:r>
      <w:r w:rsidR="003D06F1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ประกาศนี้ให้ใช้บังคับ</w:t>
      </w:r>
      <w:r w:rsidR="00B9313A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ตั้งแต่วันที่ 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๑๗</w:t>
      </w:r>
      <w:r w:rsidR="00B9313A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ตุลาคม 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๒๕๖๕</w:t>
      </w:r>
      <w:r w:rsidR="00B9313A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p w14:paraId="6E099D1B" w14:textId="77777777" w:rsidR="003D06F1" w:rsidRPr="000B16F2" w:rsidRDefault="003D06F1" w:rsidP="003D06F1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01DD10AB" w14:textId="77777777" w:rsidR="00157E20" w:rsidRPr="000B16F2" w:rsidRDefault="00E63A33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๓ ให้ยกเลิก</w:t>
      </w:r>
    </w:p>
    <w:p w14:paraId="18D52D57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(๑) </w:t>
      </w:r>
      <w:r w:rsidR="00E63A3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ประกาศคณะกรรมการสิทธิมนุษยชนแห่งชาติ เรื่อง การแบ่งส่วนราชการภายใน</w:t>
      </w:r>
      <w:r w:rsidR="000E65F1" w:rsidRPr="000B16F2">
        <w:rPr>
          <w:rFonts w:ascii="TH SarabunPSK" w:hAnsi="TH SarabunPSK" w:cs="TH SarabunPSK"/>
          <w:sz w:val="34"/>
          <w:szCs w:val="34"/>
          <w:cs/>
        </w:rPr>
        <w:t>และขอบเขตหน้าที่และอำนาจของส่วนราชการในสังกัดสำนักงานคณะกรรมการสิทธิมนุษยชนแห่งชาติ</w:t>
      </w:r>
      <w:r w:rsidR="00E63A3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E63A3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พ.ศ. ๒๕</w:t>
      </w: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๖๑</w:t>
      </w:r>
    </w:p>
    <w:p w14:paraId="45392572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๒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14:paraId="3C5E51CB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๓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14:paraId="0974A840" w14:textId="77777777" w:rsidR="008B0901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๔</w:t>
      </w:r>
      <w:r w:rsidR="00E63A33" w:rsidRPr="000B16F2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Pr="000B16F2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5B674802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24426DBD" w14:textId="77777777" w:rsidR="00D47D00" w:rsidRPr="000B16F2" w:rsidRDefault="00D47D00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 xml:space="preserve">ข้อ ๔ ให้แบ่งส่วนราชการภายในสำนักงานคณะกรรมการสิทธิมนุษยชนแห่งชาติ ดังต่อไปนี้  </w:t>
      </w:r>
    </w:p>
    <w:p w14:paraId="2378AC8D" w14:textId="77777777" w:rsidR="00D47D00" w:rsidRPr="000B16F2" w:rsidRDefault="0080393E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๑)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สำนักบริหารกลาง</w:t>
      </w:r>
    </w:p>
    <w:p w14:paraId="67805C3C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สำนักนโยบายและยุทธศาสตร์</w:t>
      </w:r>
    </w:p>
    <w:p w14:paraId="425F60C8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สำนักส่งเสริมการเคารพสิทธิมนุษยชน</w:t>
      </w:r>
    </w:p>
    <w:p w14:paraId="6010C394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๔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สำนักรับเรื่องร้องเรียนและประสานการคุ้มครองสิทธิมนุษยชน</w:t>
      </w:r>
    </w:p>
    <w:p w14:paraId="7E2BE652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</w:p>
    <w:p w14:paraId="752FC4A8" w14:textId="77777777" w:rsidR="00100FD4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๖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</w:p>
    <w:p w14:paraId="44985E63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๗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สำนักเฝ้าระวังและประเมินสถานการณ์สิทธิมนุษยชน</w:t>
      </w:r>
    </w:p>
    <w:p w14:paraId="2469D176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๘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สำนักสิทธิมนุษยชนระหว่างประเทศ</w:t>
      </w:r>
    </w:p>
    <w:p w14:paraId="0A955903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๙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สำนักกฎหมาย</w:t>
      </w:r>
    </w:p>
    <w:p w14:paraId="1E8483F6" w14:textId="77777777" w:rsidR="00D47D00" w:rsidRPr="000B16F2" w:rsidRDefault="000C0D9F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๑๐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สำนักดิจิทัลสิทธิมนุษยชน</w:t>
      </w:r>
    </w:p>
    <w:p w14:paraId="5CC72CDD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๑๑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หน่วยตรวจสอบภายใน</w:t>
      </w:r>
    </w:p>
    <w:p w14:paraId="6010F279" w14:textId="77777777" w:rsidR="00D47D00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๑๒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สำนักงานคณะกรรมการสิทธิมนุษยชนแห่งชาติพื้นที่ภาคใต้</w:t>
      </w:r>
    </w:p>
    <w:p w14:paraId="05330425" w14:textId="77777777" w:rsidR="00D47D00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๑๓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</w:t>
      </w:r>
      <w:r w:rsidR="00971991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มการสิทธิมนุษยชนแห่งชาติพื้นที่</w:t>
      </w:r>
      <w:r w:rsidR="00D47D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ภาคตะวันออกเฉียงเหนือ</w:t>
      </w:r>
    </w:p>
    <w:p w14:paraId="1132C068" w14:textId="77777777" w:rsidR="003613F3" w:rsidRPr="000B16F2" w:rsidRDefault="003613F3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613F3">
        <w:rPr>
          <w:rFonts w:ascii="TH SarabunPSK" w:hAnsi="TH SarabunPSK" w:cs="TH SarabunPSK"/>
          <w:sz w:val="34"/>
          <w:szCs w:val="34"/>
          <w:cs/>
        </w:rPr>
        <w:t>(๑๔)</w:t>
      </w:r>
      <w:r w:rsidRPr="003613F3">
        <w:rPr>
          <w:rStyle w:val="ad"/>
          <w:rFonts w:ascii="TH SarabunPSK" w:hAnsi="TH SarabunPSK" w:cs="TH SarabunPSK"/>
          <w:sz w:val="34"/>
          <w:szCs w:val="34"/>
          <w:cs/>
        </w:rPr>
        <w:footnoteReference w:id="2"/>
      </w:r>
      <w:r w:rsidRPr="003613F3">
        <w:rPr>
          <w:rFonts w:ascii="TH SarabunPSK" w:hAnsi="TH SarabunPSK" w:cs="TH SarabunPSK"/>
          <w:sz w:val="34"/>
          <w:szCs w:val="34"/>
          <w:cs/>
        </w:rPr>
        <w:t xml:space="preserve"> สำนักงาน</w:t>
      </w:r>
      <w:r w:rsidRPr="00067F61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คณะกรรมการสิทธิมนุษยชนแห่งชาติพื้นที่ภาคเหนือ</w:t>
      </w:r>
    </w:p>
    <w:p w14:paraId="630C1BC3" w14:textId="77777777" w:rsidR="00D47D00" w:rsidRPr="000B16F2" w:rsidRDefault="00D47D00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การแบ่งงานภายในส่วนราชการตามที่กำหนดไว้ในป</w:t>
      </w:r>
      <w:r w:rsidR="002076B5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ระกาศฉบับนี้ให้เป็นไปตามที่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คณะกรรมการสิทธิมนุษยชนแห่งชาติมีมติกำหนด</w:t>
      </w:r>
    </w:p>
    <w:p w14:paraId="6291FAB4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154BB6B1" w14:textId="77777777" w:rsidR="00157E20" w:rsidRPr="000B16F2" w:rsidRDefault="000C0D9F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r w:rsidR="002076B5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๕</w:t>
      </w:r>
      <w:r w:rsidR="002076B5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6C5900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สำนักบริหารกลาง</w:t>
      </w:r>
      <w:r w:rsidR="002076B5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6C5900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มีขอบเขตหน้าที่และอำนาจ ดังนี้ </w:t>
      </w:r>
    </w:p>
    <w:p w14:paraId="14AC5BFA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(๑)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ดำเนินการเกี่ยวกับงานสารบรรณ งานบริหารทั่วไป งานอาคารสถานที่และยานพาหนะงานพิธีการ งานรักษาความปลอดภัย งานช่วยอำนวยการ และปฏิบัติงานในฐานะฝ่ายเลขานุการของสำนักงานคณะกรรมการสิทธิมนุษยชนแห่งชาติ</w:t>
      </w:r>
      <w:r w:rsidR="006C5900" w:rsidRPr="000B16F2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</w:p>
    <w:p w14:paraId="335137B9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(๒)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งานเลขานุการการประชุมของคณะกรรมการสิทธิมนุษยชนแห่งชาติในฐานะองค์กรกลางบริหารงานบุคคล</w:t>
      </w:r>
    </w:p>
    <w:p w14:paraId="4DD38CFF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(๓)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จัดระบบงานและบริหารงานทรัพยากรบุคคล รวมทั้งการเสริมสร้างวินัยและระบบคุณธรรม</w:t>
      </w:r>
    </w:p>
    <w:p w14:paraId="47D4F5D7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(๔)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จัดทำแผนการพัฒนาทรัพยากรบุคคล และดำเนินการเกี่ยวกับการพัฒนาทรัพยากรบุคคล</w:t>
      </w:r>
    </w:p>
    <w:p w14:paraId="4FE825D3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(๕)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บริหาร</w:t>
      </w:r>
      <w:r w:rsidR="009B7BAC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</w:t>
      </w:r>
      <w:r w:rsidR="00213437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นินการเกี่ยวกับการเงิน การบัญชี</w:t>
      </w:r>
      <w:r w:rsidR="007F685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การงบประมาณ</w:t>
      </w:r>
      <w:r w:rsidR="007F685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และการพัสดุ </w:t>
      </w:r>
    </w:p>
    <w:p w14:paraId="17FFFF00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(๖)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ฏิบัติงานที่มิได้กำหนดให้เป็นหน้าที่และอำนาจของส่วนราชการใดของสำนักงานคณะกรรมการสิทธิมนุษยชนแห่งชาติ</w:t>
      </w:r>
    </w:p>
    <w:p w14:paraId="52E65354" w14:textId="77777777" w:rsidR="006C590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 xml:space="preserve">(๗) </w:t>
      </w:r>
      <w:r w:rsidR="006C590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69179D6C" w14:textId="77777777" w:rsidR="003D06F1" w:rsidRPr="000B16F2" w:rsidRDefault="003D06F1" w:rsidP="003D06F1">
      <w:pPr>
        <w:tabs>
          <w:tab w:val="left" w:pos="884"/>
          <w:tab w:val="left" w:pos="1620"/>
          <w:tab w:val="left" w:pos="1843"/>
          <w:tab w:val="left" w:pos="2410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49FF2541" w14:textId="77777777" w:rsidR="00157E20" w:rsidRPr="000B16F2" w:rsidRDefault="002076B5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157E20" w:rsidRPr="000B16F2">
        <w:rPr>
          <w:rFonts w:ascii="TH SarabunPSK" w:hAnsi="TH SarabunPSK" w:cs="TH SarabunPSK" w:hint="cs"/>
          <w:sz w:val="34"/>
          <w:szCs w:val="34"/>
          <w:cs/>
        </w:rPr>
        <w:t>๖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สำนักนโยบายและยุทธศาสตร์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มีขอบเขตหน้าที่และอำนาจ ดังนี้</w:t>
      </w:r>
    </w:p>
    <w:p w14:paraId="5C451377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อำนวยการ สนับสนุนและประสานงานเกี่ยวกับภารกิจของคณะกรรมการสิทธิมนุษยชนแห่งชาติ ประธานกรรมการและกรรมการสิทธิมนุษยชนแห่งชาติ</w:t>
      </w:r>
    </w:p>
    <w:p w14:paraId="6108A8CD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ดำเนินการเกี่ยวกับงานเลขานุการและการประชุมของคณะกรรมการสิทธิมนุษยชนแห่งชาติด้านบริหาร</w:t>
      </w:r>
    </w:p>
    <w:p w14:paraId="2440A1E2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ศึกษา วิเคราะห์ กลั่นกรองเรื่องและปัญหาต่าง ๆ พร้อมเสนอความเห็นตามที่</w:t>
      </w:r>
      <w:r w:rsidR="002076B5" w:rsidRPr="000B16F2">
        <w:rPr>
          <w:rFonts w:ascii="TH SarabunPSK" w:hAnsi="TH SarabunPSK" w:cs="TH SarabunPSK"/>
          <w:sz w:val="34"/>
          <w:szCs w:val="34"/>
          <w:cs/>
        </w:rPr>
        <w:br/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ได้รับมอบหมาย เพื่อประกอบการพิจารณาของคณะกรรมการสิทธิมนุษยชนแห่งชาติ ประธานกรรมการ</w:t>
      </w:r>
      <w:r w:rsidR="000F796A" w:rsidRPr="000B16F2">
        <w:rPr>
          <w:rFonts w:ascii="TH SarabunPSK" w:hAnsi="TH SarabunPSK" w:cs="TH SarabunPSK"/>
          <w:sz w:val="34"/>
          <w:szCs w:val="34"/>
          <w:cs/>
        </w:rPr>
        <w:br/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และกรรมการสิทธิมนุษยชนแห่งชาติ</w:t>
      </w:r>
    </w:p>
    <w:p w14:paraId="5E8F13AC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ติดตามและประสานงานการจัดเตรียมเอกสารข้อมูลและประเด็นการเข้าร่วมประชุมของประธานกรรมการและกรรมการสิทธิมนุษยชนแห่งชาติ</w:t>
      </w:r>
    </w:p>
    <w:p w14:paraId="31F28CA5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ติดตามและประสานการดำเนินการตามมติคณะกรรมการสิทธิมนุษยชนแห่งชาติ</w:t>
      </w:r>
      <w:r w:rsidR="000F796A" w:rsidRPr="000B16F2">
        <w:rPr>
          <w:rFonts w:ascii="TH SarabunPSK" w:hAnsi="TH SarabunPSK" w:cs="TH SarabunPSK"/>
          <w:sz w:val="34"/>
          <w:szCs w:val="34"/>
          <w:cs/>
        </w:rPr>
        <w:br/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ด้านบริหารและรายงานความก้าวหน้า พร้อมทั้งจัดทำรายงานผลการดำเนินงาน</w:t>
      </w:r>
    </w:p>
    <w:p w14:paraId="410A63A4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(๖)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ดำเนินการเกี่ยวกับการให้ได้มาซึ่งกรรมการสรรหากรรมการสิทธิมนุษยชนแห่งชาติ</w:t>
      </w:r>
      <w:r w:rsidR="002076B5" w:rsidRPr="000B16F2">
        <w:rPr>
          <w:rFonts w:ascii="TH SarabunPSK" w:hAnsi="TH SarabunPSK" w:cs="TH SarabunPSK"/>
          <w:sz w:val="34"/>
          <w:szCs w:val="34"/>
          <w:cs/>
        </w:rPr>
        <w:br/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และกรรมการสรรหาผู้ดำรงตำแหน่งในองค์การอิสระอื่น</w:t>
      </w:r>
    </w:p>
    <w:p w14:paraId="469D7247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(๗)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จัดทำนโยบายและยุทธศาสตร์ขององค์กร แผนปฏิบัติงานประจำปี แผนงบประมาณรวมทั้งจัดทำรายงานผลการปฏิบัติงานประจำปีของสำนักงานคณะกรรมการสิทธิมนุษยชนแห่งชาติ</w:t>
      </w:r>
    </w:p>
    <w:p w14:paraId="2135F69F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(๘)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วางแผนงาน การส่งเสริม สนับสนุน และประสานการขับเคลื่อนงานตามนโยบายพิเศษ นโยบายเร่งด่วนของคณะกรรมการสิทธิมนุษยชนแห่งชาติและสำนักงานคณะกรรมการสิทธิมนุษยชนแห่งชาติ</w:t>
      </w:r>
    </w:p>
    <w:p w14:paraId="2E42E9A9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(๙)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 xml:space="preserve">ติดตามและประเมินผลความสำเร็จของนโยบาย แผนงาน และแผนงบประมาณ </w:t>
      </w:r>
    </w:p>
    <w:p w14:paraId="580ABF33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(๑๐)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จัดทำรายงานผลการปฏิบัติงานประจำปีเพื่อเสนอต่อคณะกรรมการสิทธิมนุษยชนแห่งชาติ</w:t>
      </w:r>
      <w:r w:rsidR="00A64D44" w:rsidRPr="000B16F2">
        <w:rPr>
          <w:rFonts w:ascii="TH SarabunPSK" w:hAnsi="TH SarabunPSK" w:cs="TH SarabunPSK"/>
          <w:strike/>
          <w:sz w:val="34"/>
          <w:szCs w:val="34"/>
          <w:cs/>
        </w:rPr>
        <w:t xml:space="preserve"> </w:t>
      </w:r>
    </w:p>
    <w:p w14:paraId="2F55FA52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(๑๑)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 xml:space="preserve">บริหารจัดการงานวิจัยและวิชาการด้านสิทธิมนุษยชน </w:t>
      </w:r>
    </w:p>
    <w:p w14:paraId="1070D9C2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(๑๒)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รวบรวมข้อมูลด้านวิชาการเพื่อสนับสนุนการทำงานของคณะกรรมการสิทธิมนุษยชนแห่งชาติ รวมทั้งการจัดทำวารสารวิชาการ</w:t>
      </w:r>
    </w:p>
    <w:p w14:paraId="545EA345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(๑๓) </w:t>
      </w:r>
      <w:r w:rsidR="00647AE2" w:rsidRPr="000B16F2">
        <w:rPr>
          <w:rFonts w:ascii="TH SarabunPSK" w:hAnsi="TH SarabunPSK" w:cs="TH SarabunPSK"/>
          <w:sz w:val="34"/>
          <w:szCs w:val="34"/>
          <w:cs/>
        </w:rPr>
        <w:t>พัฒนาระบบบริหารจัดการ ระบบงาน</w:t>
      </w:r>
      <w:r w:rsidR="007F6850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47AE2" w:rsidRPr="000B16F2">
        <w:rPr>
          <w:rFonts w:ascii="TH SarabunPSK" w:hAnsi="TH SarabunPSK" w:cs="TH SarabunPSK"/>
          <w:sz w:val="34"/>
          <w:szCs w:val="34"/>
          <w:cs/>
        </w:rPr>
        <w:t>การประเมินผลสำเร็จของงาน และการพัฒนาองค์กร รวมทั้งการจัดทำและประเมินผลตามคำรับรองการปฏิบัติราชการของสำนักงานคณะกรรมการสิทธิมนุษยชนแห่งชาติ</w:t>
      </w:r>
    </w:p>
    <w:p w14:paraId="4DAA65F5" w14:textId="77777777" w:rsidR="00157E20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(๑๔)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ประมวลผลการติดตามและจัดทำรายงานประเมินผลการดำเนินการด้านสิทธิมนุษยชนของหน่วยงานที่เกี่ยวข้องตามข้อเสนอแนะของคณะกรรมการสิทธิมนุษยชนแห่งชาติ</w:t>
      </w:r>
    </w:p>
    <w:p w14:paraId="1D164451" w14:textId="77777777" w:rsidR="00A64D44" w:rsidRPr="000B16F2" w:rsidRDefault="00157E20" w:rsidP="00157E20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(๑๕) </w:t>
      </w:r>
      <w:r w:rsidR="00A64D44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7A47A8DF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2A265DDC" w14:textId="77777777" w:rsidR="00157E20" w:rsidRPr="000B16F2" w:rsidRDefault="00D415CC" w:rsidP="00157E20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๗</w:t>
      </w:r>
      <w:r w:rsidR="00C4178A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สำนักส่งเสริมการเคารพสิทธิมนุษยชน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C4178A" w:rsidRPr="000B16F2">
        <w:rPr>
          <w:rFonts w:ascii="TH SarabunPSK" w:eastAsiaTheme="minorHAnsi" w:hAnsi="TH SarabunPSK" w:cs="TH SarabunPSK"/>
          <w:sz w:val="34"/>
          <w:szCs w:val="34"/>
          <w:cs/>
        </w:rPr>
        <w:t>มีขอบเขตหน้าที่และอำนาจ ดังนี้</w:t>
      </w:r>
    </w:p>
    <w:p w14:paraId="1CEB9BAA" w14:textId="77777777" w:rsidR="00157E20" w:rsidRPr="000B16F2" w:rsidRDefault="00157E20" w:rsidP="00157E20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(๑) </w:t>
      </w:r>
      <w:r w:rsidR="00C4178A" w:rsidRPr="000B16F2">
        <w:rPr>
          <w:rFonts w:ascii="TH SarabunPSK" w:eastAsiaTheme="minorHAnsi" w:hAnsi="TH SarabunPSK" w:cs="TH SarabunPSK"/>
          <w:sz w:val="34"/>
          <w:szCs w:val="34"/>
          <w:cs/>
        </w:rPr>
        <w:t>พัฒนาระบบ มาตรการและกลไกเกี่ยวกับการส่งเสริมและเผยแพร่ความรู้เกี่ยวกับสิทธิมนุษยชนตามกฎหมาย รัฐธรรมนูญ รวมทั้งพันธกรณีที่ประเทศไทยต้องยึดถือปฏิบัติตามกติการะหว่างประเทศและอนุสัญญา</w:t>
      </w:r>
    </w:p>
    <w:p w14:paraId="15BF7AF6" w14:textId="77777777" w:rsidR="00C4178A" w:rsidRPr="000B16F2" w:rsidRDefault="00157E20" w:rsidP="00157E20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(๒) </w:t>
      </w:r>
      <w:r w:rsidR="00C4178A" w:rsidRPr="000B16F2">
        <w:rPr>
          <w:rFonts w:ascii="TH SarabunPSK" w:eastAsiaTheme="minorHAnsi" w:hAnsi="TH SarabunPSK" w:cs="TH SarabunPSK"/>
          <w:sz w:val="34"/>
          <w:szCs w:val="34"/>
          <w:cs/>
        </w:rPr>
        <w:t>ส่งเสริมสนับสนุนและสร้างการรับรู้ ความเข้าใจและตระหนักถึงความสำคัญของสิทธิมนุษยชนของบุคคลและการเคารพในสิทธิมนุษยชนของบุคคลอื่น และให้เกิดความร่วมมือ การเคารพ และการปฏิบัติตามหลักสิทธิมนุษยชนของทุกภาคส่วนของสังคม</w:t>
      </w:r>
    </w:p>
    <w:p w14:paraId="6DDCFDAA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๓)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ส่งเสริม พัฒนาความร่วมมือและสร้างความเข้มแข็งระบบเครือข่ายด้านสิทธิมนุษยชนทั้งภาครัฐ ภาคเอกชน สถาบันการศึกษา ชุมชน ท้องถิ่น และภาคประชาสังคมให้เกิดการคุ้มครองและพิทักษ์สิทธิมนุษยชน </w:t>
      </w:r>
    </w:p>
    <w:p w14:paraId="51FC5BD7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๔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ดำเนินการเกี่ยวกับการสื่อสารสาธารณะเพื่อสร้างความรู้ ความเข้าใจ และเห็นคุณค่า การเคารพ และการปฏิบัติตามหลักสิทธิมนุษยชน</w:t>
      </w:r>
    </w:p>
    <w:p w14:paraId="595C3553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๕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เสริมสร้างความสัมพันธ์และความเข้าใจอันดีแก่สาธารณชนในภาพลักษณ์ บทบาท ภารกิจและกิจกรรมของคณะกรรมการสิทธิมนุษยชนแห่งชาติและสำนักงานคณะกรรมการสิทธิมนุษยชนแห่งชาติ</w:t>
      </w:r>
    </w:p>
    <w:p w14:paraId="41769269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๖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พัฒนาองค์ความรู้ จัดทำเอกสารวิชาการ ผลิตสื่อ รณรงค์ และเผยแพร่ความรู้ด้านสิทธิมนุษยชน</w:t>
      </w:r>
    </w:p>
    <w:p w14:paraId="7CDB9723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๗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ดำเนินการเกี่ยวกับงานโฆษกของคณะกรรมการสิทธิมนุษยชนแห่งชาติ รวมทั้งประสานและอำนวยความสะดวกแก่สื่อมวลชนในการเผยแพร่ข่าว </w:t>
      </w:r>
      <w:r w:rsidR="004D0D8F" w:rsidRPr="000B16F2">
        <w:rPr>
          <w:rFonts w:ascii="TH SarabunPSK" w:eastAsiaTheme="minorHAnsi" w:hAnsi="TH SarabunPSK" w:cs="TH SarabunPSK"/>
          <w:sz w:val="34"/>
          <w:szCs w:val="34"/>
          <w:cs/>
        </w:rPr>
        <w:t>การแถลงข่าว และการให้สัมภาษณ์ของ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14:paraId="0F42277C" w14:textId="77777777" w:rsidR="00C4178A" w:rsidRPr="000B16F2" w:rsidRDefault="00C4178A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๘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77F166A2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02FB439A" w14:textId="77777777" w:rsidR="00586923" w:rsidRPr="000B16F2" w:rsidRDefault="00586923" w:rsidP="003D06F1">
      <w:pPr>
        <w:spacing w:after="0"/>
        <w:ind w:firstLine="709"/>
        <w:contextualSpacing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bookmarkStart w:id="1" w:name="_Hlk103700444"/>
      <w:r w:rsidR="00D415CC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๘</w:t>
      </w:r>
      <w:r w:rsidR="000C0D9F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สำนักรับเรื่อง</w:t>
      </w:r>
      <w:r w:rsidR="00D415CC" w:rsidRPr="000B16F2">
        <w:rPr>
          <w:rFonts w:ascii="TH SarabunPSK" w:eastAsiaTheme="minorHAnsi" w:hAnsi="TH SarabunPSK" w:cs="TH SarabunPSK"/>
          <w:sz w:val="34"/>
          <w:szCs w:val="34"/>
          <w:cs/>
        </w:rPr>
        <w:t>ร้องเรียน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และประสานการคุ้มครองสิทธิมนุษยชน</w:t>
      </w:r>
      <w:bookmarkEnd w:id="1"/>
      <w:r w:rsidR="00D415CC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มีขอบเขตหน้าที่และอำนาจ ดังนี้</w:t>
      </w:r>
    </w:p>
    <w:p w14:paraId="7C5D0A0A" w14:textId="77777777" w:rsidR="00586923" w:rsidRPr="000B16F2" w:rsidRDefault="00586923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2" w:name="_Hlk103702142"/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) ดำเนินการเกี่ยวกับการรับเรื่องร้องเรียนการละเมิดสิทธิมนุษยชน </w:t>
      </w:r>
      <w:bookmarkStart w:id="3" w:name="_Hlk103696886"/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รวมทั้งให้คำปรึกษาแนะนำแก่ผู้มาร้องเรียน</w:t>
      </w:r>
      <w:r w:rsidRPr="000B16F2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</w:p>
    <w:p w14:paraId="18570A17" w14:textId="77777777" w:rsidR="00586923" w:rsidRPr="000B16F2" w:rsidRDefault="00586923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trike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กลั่นกรอง</w:t>
      </w:r>
      <w:bookmarkEnd w:id="3"/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และตรวจสอบเพื่อหาข้อมูล ข้อเท็จจริง และหลักฐานเกี่ยวกับเรื่องร้องเรียน และวิเคราะห์ เสนอความเห็นเพื่อเสนอให้</w:t>
      </w:r>
      <w:bookmarkStart w:id="4" w:name="_Hlk103699714"/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คณะกรรมการสิทธิมนุษยชนแห่งชาติ คณะทำงาน</w:t>
      </w:r>
      <w:bookmarkEnd w:id="4"/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พิจารณา</w:t>
      </w:r>
    </w:p>
    <w:p w14:paraId="5E2AC07D" w14:textId="77777777" w:rsidR="003D06F1" w:rsidRPr="000B16F2" w:rsidRDefault="00A918DB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(๓) </w:t>
      </w:r>
      <w:r w:rsidR="0058692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ดำเนินการเกี่ยวกับการประสานการคุ้มครองสิทธิมนุษยชน</w:t>
      </w:r>
    </w:p>
    <w:p w14:paraId="292754BA" w14:textId="77777777" w:rsidR="00586923" w:rsidRPr="000B16F2" w:rsidRDefault="00586923" w:rsidP="003D06F1">
      <w:pPr>
        <w:tabs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(๔) ดำเนินการฝ่ายเลขานุการสนับสนุนการประชุมคณะกรรมการสิทธิมนุษยชนแห่งชาติด้านการคุ้มครองสิทธิมนุษยชน คณะทำงานด้านการกลั่นกรองเรื่องร้องเรียน และ</w:t>
      </w:r>
      <w:r w:rsidR="004D0D8F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คณะทำงาน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ด้านการติดตามผลการดำเนินการตามมาตรการ</w:t>
      </w:r>
      <w:r w:rsidR="007F6850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แนวทาง หรือข้อเสนอแนะของคณะกรรมการสิทธิมนุษยชนแห่งชาติ</w:t>
      </w:r>
      <w:r w:rsidRPr="000B16F2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="004D0D8F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จัดระบบ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ประมวลผลกลางงานคุ้มครองสิทธิมนุษยชน</w:t>
      </w:r>
    </w:p>
    <w:p w14:paraId="64EA2AD3" w14:textId="77777777" w:rsidR="00C4178A" w:rsidRPr="000B16F2" w:rsidRDefault="004F2D2B" w:rsidP="003D06F1">
      <w:pPr>
        <w:tabs>
          <w:tab w:val="left" w:pos="1026"/>
          <w:tab w:val="left" w:pos="1701"/>
          <w:tab w:val="left" w:pos="1843"/>
          <w:tab w:val="left" w:pos="2410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) </w:t>
      </w:r>
      <w:r w:rsidR="0058692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</w:t>
      </w:r>
      <w:r w:rsidR="00213437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ื่นที่เกี่ยวข้องหรือตามที่ได้รับ</w:t>
      </w:r>
      <w:r w:rsidR="0058692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มอบหมาย</w:t>
      </w:r>
      <w:bookmarkEnd w:id="2"/>
    </w:p>
    <w:p w14:paraId="0679D6E5" w14:textId="77777777" w:rsidR="003D06F1" w:rsidRPr="000B16F2" w:rsidRDefault="003D06F1" w:rsidP="003D06F1">
      <w:pPr>
        <w:tabs>
          <w:tab w:val="left" w:pos="1026"/>
          <w:tab w:val="left" w:pos="1701"/>
          <w:tab w:val="left" w:pos="1843"/>
          <w:tab w:val="left" w:pos="2410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0B35B46F" w14:textId="77777777" w:rsidR="00157E20" w:rsidRPr="000B16F2" w:rsidRDefault="00D415CC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๙ </w:t>
      </w:r>
      <w:r w:rsidR="002D7A83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</w:t>
      </w:r>
      <w:bookmarkStart w:id="5" w:name="_Hlk103723380"/>
      <w:r w:rsidR="002D7A83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คุ้มครองสิทธิมนุษยชน </w:t>
      </w:r>
      <w:bookmarkEnd w:id="5"/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๑ </w:t>
      </w:r>
      <w:r w:rsidR="002D7A8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รับผิดชอบงานคุ้มครองสิทธิทางเศรษฐกิจ สังคม และวัฒนธรรม</w:t>
      </w:r>
      <w:r w:rsidR="002D7A83" w:rsidRPr="000B16F2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="002D7A8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</w:t>
      </w:r>
      <w:r w:rsidR="002D7A83" w:rsidRPr="000B16F2">
        <w:rPr>
          <w:rFonts w:ascii="TH SarabunPSK" w:eastAsiaTheme="minorHAnsi" w:hAnsi="TH SarabunPSK" w:cs="TH SarabunPSK"/>
          <w:sz w:val="34"/>
          <w:szCs w:val="34"/>
          <w:cs/>
        </w:rPr>
        <w:t>สิทธิของประชากรกลุ่มเฉพาะ มีขอบเขตหน้าที่และอำนาจ ดังนี้</w:t>
      </w:r>
      <w:bookmarkStart w:id="6" w:name="_Hlk103723802"/>
    </w:p>
    <w:p w14:paraId="2657C45E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 xml:space="preserve"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การตรวจสอบการละเมิดสิทธิมนุษยชน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 รวมทั้งดำเนินการกรณีมีคำขอให้พิจารณาหรือโต้แย้งรายงานผลการตรวจสอบการละเมิดสิทธิมนุษยชนหรือยุติการติดตามผลตามมาตรการหรือข้อเสนอแนะเพื่อเสนอคณะกรรมการสิทธิมนุษยชนแห่งชาติพิจารณา </w:t>
      </w:r>
    </w:p>
    <w:p w14:paraId="10150CEA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14:paraId="129D1A6B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14:paraId="300B3132" w14:textId="77777777" w:rsidR="00157E20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14:paraId="386B1917" w14:textId="77777777" w:rsidR="00A918DB" w:rsidRPr="000B16F2" w:rsidRDefault="00157E20" w:rsidP="00157E20">
      <w:pPr>
        <w:spacing w:after="0"/>
        <w:ind w:firstLine="709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bookmarkEnd w:id="6"/>
    </w:p>
    <w:p w14:paraId="7FAE5D98" w14:textId="77777777" w:rsidR="003D06F1" w:rsidRPr="000B16F2" w:rsidRDefault="003D06F1" w:rsidP="003D06F1">
      <w:pPr>
        <w:tabs>
          <w:tab w:val="left" w:pos="1026"/>
          <w:tab w:val="left" w:pos="1593"/>
          <w:tab w:val="left" w:pos="1620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F49930B" w14:textId="77777777" w:rsidR="00157E20" w:rsidRPr="000B16F2" w:rsidRDefault="000C0D9F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3613F3">
        <w:rPr>
          <w:rFonts w:ascii="TH SarabunPSK" w:hAnsi="TH SarabunPSK" w:cs="TH SarabunPSK"/>
          <w:spacing w:val="-6"/>
          <w:sz w:val="34"/>
          <w:szCs w:val="34"/>
          <w:cs/>
        </w:rPr>
        <w:t>ข้อ</w:t>
      </w:r>
      <w:r w:rsidR="00D415CC" w:rsidRPr="003613F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157E20" w:rsidRPr="003613F3">
        <w:rPr>
          <w:rFonts w:ascii="TH SarabunPSK" w:hAnsi="TH SarabunPSK" w:cs="TH SarabunPSK"/>
          <w:spacing w:val="-6"/>
          <w:sz w:val="34"/>
          <w:szCs w:val="34"/>
          <w:cs/>
        </w:rPr>
        <w:t>๑๐</w:t>
      </w:r>
      <w:r w:rsidR="00D415CC" w:rsidRPr="003613F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2D7A83" w:rsidRPr="003613F3">
        <w:rPr>
          <w:rFonts w:ascii="TH SarabunPSK" w:hAnsi="TH SarabunPSK" w:cs="TH SarabunPSK"/>
          <w:spacing w:val="-6"/>
          <w:sz w:val="34"/>
          <w:szCs w:val="34"/>
          <w:cs/>
        </w:rPr>
        <w:t xml:space="preserve">สำนักคุ้มครองสิทธิมนุษยชน </w:t>
      </w:r>
      <w:r w:rsidR="00157E20" w:rsidRPr="003613F3">
        <w:rPr>
          <w:rFonts w:ascii="TH SarabunPSK" w:hAnsi="TH SarabunPSK" w:cs="TH SarabunPSK"/>
          <w:spacing w:val="-6"/>
          <w:sz w:val="34"/>
          <w:szCs w:val="34"/>
          <w:cs/>
        </w:rPr>
        <w:t xml:space="preserve">๒ </w:t>
      </w:r>
      <w:r w:rsidR="002D7A83" w:rsidRPr="003613F3">
        <w:rPr>
          <w:rFonts w:ascii="TH SarabunPSK" w:hAnsi="TH SarabunPSK" w:cs="TH SarabunPSK"/>
          <w:spacing w:val="-6"/>
          <w:sz w:val="34"/>
          <w:szCs w:val="34"/>
          <w:cs/>
        </w:rPr>
        <w:t xml:space="preserve">รับผิดชอบงานคุ้มครองสิทธิพลเมือง </w:t>
      </w:r>
      <w:r w:rsidR="007F6850" w:rsidRPr="003613F3">
        <w:rPr>
          <w:rFonts w:ascii="TH SarabunPSK" w:hAnsi="TH SarabunPSK" w:cs="TH SarabunPSK"/>
          <w:spacing w:val="-6"/>
          <w:sz w:val="34"/>
          <w:szCs w:val="34"/>
          <w:cs/>
        </w:rPr>
        <w:t>และ</w:t>
      </w:r>
      <w:r w:rsidR="002D7A83" w:rsidRPr="003613F3">
        <w:rPr>
          <w:rFonts w:ascii="TH SarabunPSK" w:hAnsi="TH SarabunPSK" w:cs="TH SarabunPSK"/>
          <w:spacing w:val="-6"/>
          <w:sz w:val="34"/>
          <w:szCs w:val="34"/>
          <w:cs/>
        </w:rPr>
        <w:t>สิทธิทางการเมือง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 xml:space="preserve"> มีขอบเขตหน้าที่และอำนาจ ดังนี้</w:t>
      </w:r>
    </w:p>
    <w:p w14:paraId="249AEC88" w14:textId="77777777" w:rsidR="00157E20" w:rsidRPr="000B16F2" w:rsidRDefault="00157E20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การตรวจสอบการละเมิดสิทธิมนุษยชนรวมทั้งข้อเสนอแนะมาตรการหรือแนวทางที่เหมาะสมในการป้องกัน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lastRenderedPageBreak/>
        <w:t>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="002D7A83"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 xml:space="preserve">รวมทั้งดำเนินการกรณีมีคำขอให้พิจารณาหรือโต้แย้งรายงานผลการตรวจสอบการละเมิดสิทธิมนุษยชนหรือยุติการติดตามผลตามมาตรการหรือข้อเสนอแนะเพื่อเสนอคณะกรรมการสิทธิมนุษยชนแห่งชาติพิจารณา </w:t>
      </w:r>
    </w:p>
    <w:p w14:paraId="6670E795" w14:textId="77777777" w:rsidR="00157E20" w:rsidRPr="000B16F2" w:rsidRDefault="00157E20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3613F3">
        <w:rPr>
          <w:rFonts w:ascii="TH SarabunPSK" w:hAnsi="TH SarabunPSK" w:cs="TH SarabunPSK"/>
          <w:sz w:val="34"/>
          <w:szCs w:val="34"/>
          <w:cs/>
        </w:rPr>
        <w:br/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ไปยังผู้เกี่ยวข้อง</w:t>
      </w:r>
    </w:p>
    <w:p w14:paraId="14713897" w14:textId="77777777" w:rsidR="00157E20" w:rsidRPr="000B16F2" w:rsidRDefault="00157E20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14:paraId="5694BD30" w14:textId="77777777" w:rsidR="00157E20" w:rsidRPr="000B16F2" w:rsidRDefault="00157E20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(๔)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14:paraId="232ACD74" w14:textId="77777777" w:rsidR="002D7A83" w:rsidRPr="000B16F2" w:rsidRDefault="00157E20" w:rsidP="00157E20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(๕) </w:t>
      </w:r>
      <w:r w:rsidR="002D7A83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3C18AE03" w14:textId="77777777" w:rsidR="003D06F1" w:rsidRPr="000B16F2" w:rsidRDefault="003D06F1" w:rsidP="003D06F1">
      <w:pPr>
        <w:pStyle w:val="a4"/>
        <w:tabs>
          <w:tab w:val="left" w:pos="1701"/>
          <w:tab w:val="left" w:pos="1843"/>
        </w:tabs>
        <w:spacing w:after="0" w:line="240" w:lineRule="auto"/>
        <w:ind w:left="0" w:firstLine="709"/>
        <w:jc w:val="thaiDistribute"/>
        <w:rPr>
          <w:rFonts w:ascii="TH SarabunPSK" w:hAnsi="TH SarabunPSK"/>
          <w:sz w:val="16"/>
          <w:szCs w:val="16"/>
        </w:rPr>
      </w:pPr>
    </w:p>
    <w:p w14:paraId="19D87EE3" w14:textId="77777777" w:rsidR="00157E20" w:rsidRPr="000B16F2" w:rsidRDefault="000C0D9F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bookmarkStart w:id="7" w:name="_Hlk104056568"/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๑๑ </w:t>
      </w:r>
      <w:r w:rsidR="005B7B32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สำนักเฝ้าระวังและประเมินสถานการณ์สิทธิมนุษยชน มีขอบเขตหน้าที่และอำนาจ ดังนี้</w:t>
      </w:r>
    </w:p>
    <w:p w14:paraId="21887D1E" w14:textId="77777777" w:rsidR="00157E20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>เฝ้าระวังและติดตามสถานการณ์สิทธิมนุษยชน รวมทั้งตรวจสอบข้อมูล ข้อเท็จจริง</w:t>
      </w:r>
      <w:r w:rsidR="005B7B32" w:rsidRPr="000B16F2">
        <w:rPr>
          <w:rFonts w:ascii="TH SarabunPSK" w:hAnsi="TH SarabunPSK" w:cs="TH SarabunPSK"/>
          <w:sz w:val="34"/>
          <w:szCs w:val="34"/>
        </w:rPr>
        <w:t xml:space="preserve"> </w:t>
      </w:r>
    </w:p>
    <w:p w14:paraId="0C34B9A6" w14:textId="77777777" w:rsidR="00157E20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>จัดทำรายงานผลการประเมินสถานการณ์สิทธิมนุษยชนประจำปี</w:t>
      </w:r>
    </w:p>
    <w:p w14:paraId="5DC2CF4C" w14:textId="77777777" w:rsidR="00157E20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 xml:space="preserve">จัดทำรายงานผลการประเมินสถานการณ์สิทธิมนุษยชน ขึ้นเป็นการเฉพาะในกรณีที่มีสถานการณ์อันกระทบหรือเป็นการละเมิดสิทธิมนุษยชนเกิดขึ้นอย่างร้ายแรง </w:t>
      </w:r>
    </w:p>
    <w:p w14:paraId="15978714" w14:textId="77777777" w:rsidR="00157E20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 xml:space="preserve"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 </w:t>
      </w:r>
    </w:p>
    <w:p w14:paraId="7125D664" w14:textId="77777777" w:rsidR="00157E20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>พัฒนาระบบฐานข้อมูลเกี่ยวกับสถานการณ์สิทธิมนุษยชน</w:t>
      </w:r>
      <w:r w:rsidR="005B7B32" w:rsidRPr="000B16F2">
        <w:rPr>
          <w:rFonts w:ascii="TH SarabunPSK" w:hAnsi="TH SarabunPSK" w:cs="TH SarabunPSK"/>
          <w:sz w:val="34"/>
          <w:szCs w:val="34"/>
        </w:rPr>
        <w:t xml:space="preserve"> </w:t>
      </w:r>
    </w:p>
    <w:p w14:paraId="539EA925" w14:textId="77777777" w:rsidR="00A918DB" w:rsidRPr="000B16F2" w:rsidRDefault="00157E20" w:rsidP="00157E20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(๖) </w:t>
      </w:r>
      <w:r w:rsidR="005B7B32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bookmarkEnd w:id="7"/>
    </w:p>
    <w:p w14:paraId="08CBE329" w14:textId="77777777" w:rsidR="003D06F1" w:rsidRPr="000B16F2" w:rsidRDefault="003D06F1" w:rsidP="003D06F1">
      <w:pPr>
        <w:tabs>
          <w:tab w:val="left" w:pos="1026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0D652E5" w14:textId="77777777" w:rsidR="005B7B32" w:rsidRPr="000B16F2" w:rsidRDefault="000C0D9F" w:rsidP="003D06F1">
      <w:pPr>
        <w:tabs>
          <w:tab w:val="left" w:pos="1026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๑๒ </w:t>
      </w:r>
      <w:r w:rsidR="005B7B32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สำนักสิทธิมนุษยชนระหว่างประเทศ</w:t>
      </w:r>
      <w:r w:rsidR="002305F2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5B7B32" w:rsidRPr="000B16F2">
        <w:rPr>
          <w:rFonts w:ascii="TH SarabunPSK" w:eastAsiaTheme="minorHAnsi" w:hAnsi="TH SarabunPSK" w:cs="TH SarabunPSK"/>
          <w:sz w:val="34"/>
          <w:szCs w:val="34"/>
          <w:cs/>
        </w:rPr>
        <w:t>มีขอบเขตหน้าที่และอำนาจ ดังนี้</w:t>
      </w:r>
    </w:p>
    <w:p w14:paraId="0936DB1C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สนับสนุนบทบาทและภารกิจของคณะกรรมการสิทธิมนุษยชนแห่งชาติ และสำนักงานคณะกรรมการสิทธิมนุษยชนแห่งชาติในด้านการต่างประเทศ</w:t>
      </w:r>
      <w:r w:rsidR="000F796A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</w:p>
    <w:p w14:paraId="18807254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๒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ศึกษาและจัดทำข้อเสนอแนะด้านนโยบายและมาตรการความร่วมมือระหว่างประเทศด้านสิทธิมนุษยชน</w:t>
      </w:r>
    </w:p>
    <w:p w14:paraId="12AEB9FD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lastRenderedPageBreak/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๓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ติดต่อประสานความร่วมมือด้านสิทธิมนุษยชนกับองค์การสหประชาชาติ สถาบันสิทธิมนุษยชนแห่งชาติของประเทศต่าง ๆ องค์การระหว่างประเทศ องค์กรภาครัฐและเอกชน ตลอดจนสถานเอกอัครราชทูต สถานกงสุล และองค์การระหว่างประเทศที่ประจำอยู่ในประเทศไทย</w:t>
      </w:r>
    </w:p>
    <w:p w14:paraId="5421DE99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๔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ศึกษา วิเคราะห์ และรายงานสถานการณ์ ตลอดจนความเคลื่อนไหวที่เกี่ยวกับสิทธิมนุษยชนที่สำคัญหรือมีผลกระทบต่อสิทธิมนุษยชนในประเทศและภูมิภาค</w:t>
      </w:r>
    </w:p>
    <w:p w14:paraId="32657C8F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๕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ประสานและพัฒนาเครือข่ายความร่วมมือด้านสิทธิมนุษยชนที่สำคัญ ทั้งในระดับระหว่างประเทศและระดับภูมิภาค เช่น ความร่วมมือด้านสิทธิมนุษยชนกับสหประชาชาติ ความร่วมมือระหว่างสถาบันสิทธิมนุษยชนแห่งชาติในระดับระห</w:t>
      </w:r>
      <w:r w:rsidR="002305F2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ว่างประเทศ ระดับภูมิภาคเอเชีย -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แปซิฟิก ภูมิภาคเอเชียตะวันออกเฉียงใต้ และกลไกต่าง ๆ ด้านสิทธิมนุษยชนของอาเซียน เป็นต้น</w:t>
      </w:r>
    </w:p>
    <w:p w14:paraId="7A683FC7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๖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ศึกษาและวิเคราะห์ข้อมูล เพื่อปร</w:t>
      </w:r>
      <w:r w:rsidR="00D87DE5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ะโยชน์ในการจัดทำรายงานสถานการณ์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พร้อมข้อเสนอแนะ ในการปฏิบัติตามพันธกรณีระหว่างประเทศเกี่ยวกับสิทธิมนุษยชน</w:t>
      </w:r>
    </w:p>
    <w:p w14:paraId="0C63C097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๗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ศึกษาและวิเคราะห์ข้อมูล เพื่อให้ข้อเสนอแนะในการเข้าเป็นภาคีสนธิสัญญาด้านสิทธิมนุษยชน</w:t>
      </w:r>
    </w:p>
    <w:p w14:paraId="69E007BE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๘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ศึกษาและเผยแพร่พันธกรณีและมาตรฐาน</w:t>
      </w:r>
      <w:r w:rsidR="00D60919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สิทธิมนุษยชนระหว่างประเทศต่าง ๆ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ตลอดจนกลไกในการดำเนินงาน เพื่อเป็นประโยชน์ในการส่งเสริมและคุ้มครองสิทธิมนุษยชนภายในประเทศ</w:t>
      </w:r>
    </w:p>
    <w:p w14:paraId="5295E847" w14:textId="77777777" w:rsidR="005B7B32" w:rsidRPr="000B16F2" w:rsidRDefault="005B7B32" w:rsidP="003D06F1">
      <w:pPr>
        <w:tabs>
          <w:tab w:val="left" w:pos="884"/>
          <w:tab w:val="left" w:pos="1026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๙</w:t>
      </w:r>
      <w:r w:rsidRPr="000B16F2">
        <w:rPr>
          <w:rFonts w:ascii="TH SarabunPSK" w:eastAsiaTheme="minorHAnsi" w:hAnsi="TH SarabunPSK" w:cs="TH SarabunPSK"/>
          <w:sz w:val="34"/>
          <w:szCs w:val="34"/>
        </w:rPr>
        <w:t>)</w:t>
      </w:r>
      <w:r w:rsidR="00157E20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ประสานงาน รับรอง อำนวยความสะดวกคณะบุคคลจากต่างประเทศที่มาประชุม สัมมนา และศึกษาดูงาน</w:t>
      </w:r>
    </w:p>
    <w:p w14:paraId="5BFCC6FB" w14:textId="77777777" w:rsidR="005B7B32" w:rsidRPr="000B16F2" w:rsidRDefault="005B7B32" w:rsidP="003D06F1">
      <w:pPr>
        <w:tabs>
          <w:tab w:val="left" w:pos="1168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๑๐</w:t>
      </w:r>
      <w:r w:rsidRPr="000B16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ดำเนินการเกี่ยวกับการแปลและล่าม</w:t>
      </w:r>
    </w:p>
    <w:p w14:paraId="0B6A6733" w14:textId="77777777" w:rsidR="00A556ED" w:rsidRPr="000B16F2" w:rsidRDefault="005B7B32" w:rsidP="003D06F1">
      <w:pPr>
        <w:tabs>
          <w:tab w:val="left" w:pos="1168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</w:rPr>
        <w:t>(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๑๑</w:t>
      </w:r>
      <w:r w:rsidRPr="000B16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0C05C51B" w14:textId="77777777" w:rsidR="003D06F1" w:rsidRPr="000B16F2" w:rsidRDefault="003D06F1" w:rsidP="003D06F1">
      <w:pPr>
        <w:tabs>
          <w:tab w:val="left" w:pos="1168"/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54674B6A" w14:textId="77777777" w:rsidR="000B16F2" w:rsidRPr="000B16F2" w:rsidRDefault="000C0D9F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0B16F2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๑๓</w:t>
      </w:r>
      <w:r w:rsidR="003658D4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สำนักกฎหมาย มี</w:t>
      </w:r>
      <w:bookmarkStart w:id="8" w:name="_Hlk104054875"/>
      <w:r w:rsidR="003658D4" w:rsidRPr="000B16F2">
        <w:rPr>
          <w:rFonts w:ascii="TH SarabunPSK" w:eastAsiaTheme="minorHAnsi" w:hAnsi="TH SarabunPSK" w:cs="TH SarabunPSK"/>
          <w:sz w:val="34"/>
          <w:szCs w:val="34"/>
          <w:cs/>
        </w:rPr>
        <w:t>ขอบเขต</w:t>
      </w:r>
      <w:bookmarkEnd w:id="8"/>
      <w:r w:rsidR="003658D4" w:rsidRPr="000B16F2">
        <w:rPr>
          <w:rFonts w:ascii="TH SarabunPSK" w:eastAsiaTheme="minorHAnsi" w:hAnsi="TH SarabunPSK" w:cs="TH SarabunPSK"/>
          <w:sz w:val="34"/>
          <w:szCs w:val="34"/>
          <w:cs/>
        </w:rPr>
        <w:t>หน้าที่และอำนาจ ดังนี้</w:t>
      </w:r>
    </w:p>
    <w:p w14:paraId="19C4FA9A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 xml:space="preserve">ติดตาม เฝ้าระวัง ศึกษาและให้ความเห็นเกี่ยวกับบทบัญญัติของกฎหมาย กฎ ระเบียบคำสั่งทางปกครอง ที่อาจมีผลกระทบด้านสิทธิมนุษยชน หรือไม่สอดคล้องกับรัฐธรรมนูญ กฎหมายหรือหนังสือสัญญาเกี่ยวกับสิทธิมนุษยชนที่ประเทศไทยเป็นภาคีและมีพันธกรณีที่จะต้องปฏิบัติตาม </w:t>
      </w:r>
    </w:p>
    <w:p w14:paraId="34CE984C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จัดระบบงานเกี่ยวกับการติ</w:t>
      </w:r>
      <w:r w:rsidR="000F796A" w:rsidRPr="000B16F2">
        <w:rPr>
          <w:rFonts w:ascii="TH SarabunPSK" w:hAnsi="TH SarabunPSK" w:cs="TH SarabunPSK"/>
          <w:sz w:val="34"/>
          <w:szCs w:val="34"/>
          <w:cs/>
        </w:rPr>
        <w:t>ดตามการออกกฎหมาย สำรวจบทบัญญัติ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ของกฎหมาย กฎระเบียบ คำสั่งทางปกครอง ที่อาจมีผลกระทบต่อสิทธิมนุษยชน และระบบงานเกี่ยวกับการจัดทำความเห็นต่อกฎหมาย กฎ ระเบียบ คำสั่งทางปกครอง ที่กระทบต่อสิทธิมนุษยชนหรือไม่สอดคล้องกับรัฐธรรมนูญ กฎหมาย หรือหนังสือสัญญาเกี่ยวกับสิทธิมนุษยชนที่ประเทศไทยเป็นภาคีและมีพันธกรณีที่จะต้องปฏิบัติตาม</w:t>
      </w:r>
    </w:p>
    <w:p w14:paraId="74B577D8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ศึกษา ค้นคว้า และสังเคราะห์ในการเสนอแนะมาตรการหรือแนวทางในการส่งเสริมและคุ้มครองสิทธิมนุษยชนต่อรัฐสภา คณะรัฐมนตรี และหน่วยงานที่เกี่ยวข้อง รวมตลอดทั้งการแก้ไขปรับปรุงกฎหมาย กฎ ระเบียบ หรือคำสั่งใด ๆ เพื่อให้สอดคล้องกับหลักสิทธิมนุษยชน</w:t>
      </w:r>
    </w:p>
    <w:p w14:paraId="70C38A4F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(๔)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ศึกษา ตรวจสอบและติดตามการออกกฎหมาย ตลอดจนสำรวจบทบัญญัติของกฎหมาย กฎ ระเบียบ คำสั่งทางปกครองที่กระทบต่อสิทธิมนุษยชน ข้อกฎหมาย ประมวลความเห็นของคณะกรรมการสิทธิมนุษยชนแห่งชาติและผู้เกี่ยวข้อง วิเคราะห์และจัดทำเป็นความเห็นเบื้องต้นเสนอคณะกรรมการสิทธิมนุษยชนแห่งชาติ</w:t>
      </w:r>
    </w:p>
    <w:p w14:paraId="189DE7D2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เสนอความเห็นด้านกฎหมายเพื่อประกอบการพิจารณาของคณะกรรมการสิทธิมนุษยชนแห่งชาติ และสำนักงานคณะกรรมการสิทธิมนุษยชนแห่งชาติ ในเรื่องและปัญหาต่าง</w:t>
      </w:r>
      <w:r w:rsidR="00D87DE5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ๆ เกี่ยวกับกฎหมาย กฎ ระเบียบ ข้อบังคับ ประกาศ และคำสั่งในการปฏิบัติหน้าที่ รวมทั้งนโยบายและแผนงานต่าง</w:t>
      </w:r>
      <w:r w:rsidR="00D87DE5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ๆ</w:t>
      </w:r>
    </w:p>
    <w:p w14:paraId="7CD32526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(๖)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ดำเนินการเกี่ยวกับงานนิติกรรมสัญญา</w:t>
      </w:r>
      <w:r w:rsidR="000F796A" w:rsidRPr="000B16F2">
        <w:rPr>
          <w:rFonts w:ascii="TH SarabunPSK" w:hAnsi="TH SarabunPSK" w:cs="TH SarabunPSK"/>
          <w:sz w:val="34"/>
          <w:szCs w:val="34"/>
          <w:cs/>
        </w:rPr>
        <w:t xml:space="preserve"> และดำเนินการตามกฎหมายว่าด้วยความรับผิดทางละเมิดของเจ้าหน้าที่</w:t>
      </w:r>
    </w:p>
    <w:p w14:paraId="4B45160B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(๗)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ดำเนินการเกี่ยวกับความช่วยเหลือและความร่วมมือทางวิชาการ</w:t>
      </w:r>
      <w:r w:rsidR="007B7EFF" w:rsidRPr="000B16F2">
        <w:rPr>
          <w:rFonts w:ascii="TH SarabunPSK" w:hAnsi="TH SarabunPSK" w:cs="TH SarabunPSK"/>
          <w:sz w:val="34"/>
          <w:szCs w:val="34"/>
          <w:cs/>
        </w:rPr>
        <w:t>ด้านกฎหมาย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กับองค์กรหรือหน่วยงานที่เกี่ยวข้อง</w:t>
      </w:r>
    </w:p>
    <w:p w14:paraId="346B8BEC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(๘)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ดำเนินการเกี่ยวกับการศึกษา ค้นคว้า จัดทำเอกสาร บทความทางวิชาการ ซึ่งเกี่ยวข้องกับงานกฎหมายและอื่น ๆ</w:t>
      </w:r>
      <w:r w:rsidR="003658D4" w:rsidRPr="000B16F2">
        <w:rPr>
          <w:rFonts w:ascii="TH SarabunPSK" w:hAnsi="TH SarabunPSK" w:cs="TH SarabunPSK"/>
          <w:sz w:val="34"/>
          <w:szCs w:val="34"/>
        </w:rPr>
        <w:t xml:space="preserve"> </w:t>
      </w:r>
    </w:p>
    <w:p w14:paraId="1CE3B41A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(๙)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 xml:space="preserve">ดำเนินการจัดทำร่างกฎหมาย กฎ ระเบียบ ข้อบังคับ และประกาศของคณะกรรมการสิทธิมนุษยชนแห่งชาติ และสำนักงานคณะกรรมการสิทธิมนุษยชนแห่งชาติ </w:t>
      </w:r>
    </w:p>
    <w:p w14:paraId="66811B57" w14:textId="77777777" w:rsidR="000B16F2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(๑๐)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 xml:space="preserve">ดำเนินการเกี่ยวกับคดีที่คณะกรรมการสิทธิมนุษยชนแห่งชาติ สำนักงานคณะกรรมการสิทธิมนุษยชนแห่งชาติ ประธานกรรมการสิทธิมนุษยชนแห่งชาติ กรรมการสิทธิมนุษยชนแห่งชาติ ข้าราชการ หรือเจ้าหน้าที่ของสำนักงานคณะกรรมการสิทธิมนุษยชนแห่งชาติ เป็นคู่กรณีหรือคู่ความในคดีที่เกิดจากการปฏิบัติหน้าที่ เว้นแต่กรณีเป็นข้อพิพาทระหว่างบุคคลภายในหน่วยงาน </w:t>
      </w:r>
    </w:p>
    <w:p w14:paraId="0202C6E7" w14:textId="77777777" w:rsidR="00A918DB" w:rsidRPr="000B16F2" w:rsidRDefault="000B16F2" w:rsidP="000B16F2">
      <w:pPr>
        <w:tabs>
          <w:tab w:val="left" w:pos="1168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(๑๑) </w:t>
      </w:r>
      <w:r w:rsidR="003658D4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3F954DC8" w14:textId="77777777" w:rsidR="003D06F1" w:rsidRPr="000B16F2" w:rsidRDefault="003D06F1" w:rsidP="003D06F1">
      <w:pPr>
        <w:tabs>
          <w:tab w:val="left" w:pos="1026"/>
          <w:tab w:val="left" w:pos="1843"/>
          <w:tab w:val="left" w:pos="2552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DD5BE89" w14:textId="77777777" w:rsidR="000B16F2" w:rsidRPr="000B16F2" w:rsidRDefault="00D11793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B16F2" w:rsidRPr="000B16F2">
        <w:rPr>
          <w:rFonts w:ascii="TH SarabunPSK" w:hAnsi="TH SarabunPSK" w:cs="TH SarabunPSK"/>
          <w:sz w:val="34"/>
          <w:szCs w:val="34"/>
          <w:cs/>
        </w:rPr>
        <w:t>๑๔</w:t>
      </w:r>
      <w:r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Pr="000B16F2">
        <w:rPr>
          <w:rFonts w:ascii="TH SarabunPSK" w:hAnsi="TH SarabunPSK" w:cs="TH SarabunPSK"/>
          <w:sz w:val="34"/>
          <w:szCs w:val="34"/>
          <w:cs/>
        </w:rPr>
        <w:t>สำนักดิจิทัลสิทธิมนุษยชน</w:t>
      </w:r>
      <w:r w:rsidR="003D65FA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มีขอบเขตหน้าที่และอำนาจ ดังนี้</w:t>
      </w:r>
    </w:p>
    <w:p w14:paraId="6BFB662F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(๑)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รวบรวม ประมวลข้อมูล รายงานการตรวจสอบหรือพิจารณาด้านสิทธิมนุษยชน เอกสารทางวิชาการเกี่ยวกับงานสิทธิมนุษยชน ตำรา รายงานการศึกษาวิจัย บทความ คำพิพากษาของศาล คำวินิจฉัยขององค์กรต่าง ๆ ตามกฎหมาย และเอกสารอื่น ๆ เพื่อการค้นคว้าอ้างอิงและนำมาวิเคราะห์และจัดทำเป็นฐานข้อมูลในระบบสารสนเทศให้เหมาะสมแก่สภาพการใช้ประโยชน์ทั้งภายในส่วนราชการและให้บริการ</w:t>
      </w:r>
    </w:p>
    <w:p w14:paraId="268BFFCE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(๒)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พัฒนาระบบและเครือข่ายข้อมูลและสารสนเทศ เพื่อการบริหารงานและการบริการ</w:t>
      </w:r>
    </w:p>
    <w:p w14:paraId="63E13682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(๓)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ดำเนินการเกี่ยวกับงานห้องสมุด จดหมายเหตุ และงานบริหารจัดการเอกสารต่าง ๆ</w:t>
      </w:r>
    </w:p>
    <w:p w14:paraId="51F50DAA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(๔)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ดำเนินการเกี่ยวกับกฎหมายข้อมูลข่าวสารของราชการและกฎหมายอื่นที่เกี่ยวข้อง</w:t>
      </w:r>
    </w:p>
    <w:p w14:paraId="411A16F0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(๕)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วางแผนและกำหนดแนวทางเพื่อพัฒนาระบบเทคโนโลยีสารสนเทศและการสื่อสาร</w:t>
      </w:r>
    </w:p>
    <w:p w14:paraId="20EEC969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 xml:space="preserve">(๖)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จัดทำแผนแม่บทและแผนปฏิบัติการประจำปีด้านเทคโนโลยีสารสนเทศให้สอดคล้องกับมาตรฐานกลาง นโยบายเทคโนโลยีสารสนเทศและการสื่อสารของประเทศ </w:t>
      </w:r>
    </w:p>
    <w:p w14:paraId="03B17AEB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(๗)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ดูแลและพัฒนาระบบเครือข่ายสารสนเทศ เพื่อใช้ในการบริหารงานและให้บริการในสำนักงานคณะกรรมการสิทธิมนุษยชนแห่งชาติ </w:t>
      </w:r>
    </w:p>
    <w:p w14:paraId="4AC53E92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(๘)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พัฒนาระบบฐานข้อมูล รวมทั้งเป็นศูนย์บริการข้อมูลและสารสนเทศด้านสิทธิมนุษยชน</w:t>
      </w:r>
    </w:p>
    <w:p w14:paraId="0BFE3F88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(๙)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ดำเนินการบริหารจัดการระบบเทคโนโลยีสารสนเทศ ข้อมูล สารสนเทศ และระบบเครือข่ายสื่อสารสารสนเทศ</w:t>
      </w:r>
    </w:p>
    <w:p w14:paraId="33D80BBD" w14:textId="77777777" w:rsidR="000B16F2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(๑๐)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ให้คำปรึกษา แนะนำ และช่วยเหลืองานด้านเทคโนโลยีสารสนเทศข้อมูลและสารสนเทศ รวมทั้งการสื่อสาร</w:t>
      </w:r>
    </w:p>
    <w:p w14:paraId="02472882" w14:textId="77777777" w:rsidR="00A918DB" w:rsidRPr="000B16F2" w:rsidRDefault="000B16F2" w:rsidP="000B16F2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(๑๑) </w:t>
      </w:r>
      <w:r w:rsidR="00D11793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7EE9A457" w14:textId="77777777" w:rsidR="003D06F1" w:rsidRPr="000B16F2" w:rsidRDefault="003D06F1" w:rsidP="003D06F1">
      <w:pPr>
        <w:pStyle w:val="a4"/>
        <w:tabs>
          <w:tab w:val="left" w:pos="1168"/>
          <w:tab w:val="left" w:pos="1843"/>
        </w:tabs>
        <w:spacing w:after="0" w:line="240" w:lineRule="auto"/>
        <w:ind w:left="0" w:firstLine="709"/>
        <w:jc w:val="thaiDistribute"/>
        <w:rPr>
          <w:rFonts w:ascii="TH SarabunPSK" w:eastAsia="SimSun" w:hAnsi="TH SarabunPSK"/>
          <w:sz w:val="16"/>
          <w:szCs w:val="16"/>
          <w:lang w:eastAsia="zh-CN"/>
        </w:rPr>
      </w:pPr>
    </w:p>
    <w:p w14:paraId="6452A8BF" w14:textId="77777777" w:rsidR="00166288" w:rsidRPr="000B16F2" w:rsidRDefault="00166288" w:rsidP="003D06F1">
      <w:pPr>
        <w:tabs>
          <w:tab w:val="left" w:pos="99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 หน่วยตรวจสอบภายใน ทำหน้าที่หลักในการตรวจสอบการดำเนินงานภายใน และสนับสนุนการปฏิบัติงานของสำนักงานคณะกรรมการสิทธิมนุษยชนแห่งชาติ มีหน้าที่และอำนาจ ดังต่อไปนี้</w:t>
      </w:r>
    </w:p>
    <w:p w14:paraId="5220A3FE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๑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) กำหนดเป้าหมาย ทิศทาง ภารกิจงานตรวจสอบภายใน เพื่อสนับสนุนการบริหารงาน และการดำเนินงานด้านต่าง ๆ ของสำนักงานคณะกรรมการสิทธิมนุษยชนแห่งชาติ โดยให้สอดคล้องกับนโยบายของคณะกรรมการสิทธิมนุษยชนแห่งชาติ และคณะกรรมการตรวจสอบหรือคณะกรรมการอื่นใดที่ปฏิบัติงานในลักษณะเดียวกัน โดยคำนึงถึงการกำกับดูแลที่ดี ความมีประสิทธิภาพของกิจกรรมการบริหารความเสี่ยงและความเพียงพอของการควบคุมภายใน </w:t>
      </w:r>
    </w:p>
    <w:p w14:paraId="494023BC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๒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) กำหนดกฎบัตรไว้เป็นลายลักษณ์อักษรและเสนอคณะกรรมการตรวจสอบ เพื่อพิจารณาให้ความเห็นชอบและเผยแพร่หน่วยรับตรวจทราบ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  </w:t>
      </w:r>
    </w:p>
    <w:p w14:paraId="3CA7C2AE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๓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) จัดให้มีการประกันคุณภาพงานตรวจสอบภายในทั้งภายในและภายนอกตามรูปแบบและวิธีการที่กรมบัญชีกลางกำหนด </w:t>
      </w:r>
    </w:p>
    <w:p w14:paraId="0AE46FD2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๔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) จัดทำและเสนอแผนการตรวจสอบประจำปีต่อคณะกรรมการตรวจสอบ เพื่อพิจารณาอนุมัติภายในเดือนสุดท้ายของปีงบประมาณ </w:t>
      </w:r>
    </w:p>
    <w:p w14:paraId="78A28043" w14:textId="77777777" w:rsidR="00166288" w:rsidRPr="000B16F2" w:rsidRDefault="00166288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๕</w:t>
      </w:r>
      <w:r w:rsidRPr="000B16F2">
        <w:rPr>
          <w:rFonts w:ascii="TH SarabunPSK" w:hAnsi="TH SarabunPSK" w:cs="TH SarabunPSK"/>
          <w:sz w:val="34"/>
          <w:szCs w:val="34"/>
          <w:cs/>
        </w:rPr>
        <w:t>) ปฏิบัติงานตรวจสอบให้เป็นไปตามแผนการตรวจสอบประจำปีที่ได้รับอนุมัติ</w:t>
      </w:r>
    </w:p>
    <w:p w14:paraId="0D1F744B" w14:textId="77777777" w:rsidR="00166288" w:rsidRPr="000B16F2" w:rsidRDefault="00166288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๖</w:t>
      </w:r>
      <w:r w:rsidRPr="000B16F2">
        <w:rPr>
          <w:rFonts w:ascii="TH SarabunPSK" w:hAnsi="TH SarabunPSK" w:cs="TH SarabunPSK"/>
          <w:sz w:val="34"/>
          <w:szCs w:val="34"/>
          <w:cs/>
        </w:rPr>
        <w:t>) จัดทำและเสนอรายงานผลการตรวจสอบต่อคณะกรรมการตรวจสอบ ภายในเวลาอันสมควรและไม่เกินสองเดือนนับจากวันที่ดำเนินการตรวจสอบแล้วเสร็จ กรณีเรื่องที่ตรวจพบเป็นเรื่องที่จะมีผลเสียหายต่อทางราชการให้รายงานผลการตรวจสอบทันที</w:t>
      </w:r>
    </w:p>
    <w:p w14:paraId="0ABD0EBB" w14:textId="77777777" w:rsidR="00166288" w:rsidRPr="000B16F2" w:rsidRDefault="00166288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๗</w:t>
      </w:r>
      <w:r w:rsidRPr="000B16F2">
        <w:rPr>
          <w:rFonts w:ascii="TH SarabunPSK" w:hAnsi="TH SarabunPSK" w:cs="TH SarabunPSK"/>
          <w:sz w:val="34"/>
          <w:szCs w:val="34"/>
          <w:cs/>
        </w:rPr>
        <w:t>) ติดตามผลการตรวจสอบ เสนอแนะ และให้คำปรึกษาแก่หน่วยรับตรวจ เพื่อให้การปรับปรุงแก้ไขของหน่วยรับตรวจเป็นไปตามข้อเสนอแนะในรายงานผลการตรวจสอบ</w:t>
      </w:r>
    </w:p>
    <w:p w14:paraId="11EAD93A" w14:textId="77777777" w:rsidR="00166288" w:rsidRPr="000B16F2" w:rsidRDefault="00166288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lastRenderedPageBreak/>
        <w:t>(๘) ปฏิบัติงานในการให้คำปรึกษาแก่เลขาธิการคณะกรรมการสิทธิมนุษยชนแห่งชาติ หน่วยรับตรวจและผู้ที่เกี่ยวข้อง</w:t>
      </w:r>
    </w:p>
    <w:p w14:paraId="799C4FDF" w14:textId="77777777" w:rsidR="00166288" w:rsidRPr="000B16F2" w:rsidRDefault="00166288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(๙) ปฏิบัติงานอื่นที่เกี่ยวข้องกับการตรวจสอบภายในตามที่ได้รับมอบหมายจากคณะกรรมการตรวจสอบและเลขาธิการคณะกรรมการสิทธิมนุษยชนแห่งชาติ  </w:t>
      </w:r>
    </w:p>
    <w:p w14:paraId="7CB11AFD" w14:textId="77777777" w:rsidR="00166288" w:rsidRPr="000B16F2" w:rsidRDefault="00166288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(</w:t>
      </w:r>
      <w:r w:rsidR="000B16F2" w:rsidRPr="000B16F2">
        <w:rPr>
          <w:rFonts w:ascii="TH SarabunPSK" w:hAnsi="TH SarabunPSK" w:cs="TH SarabunPSK" w:hint="cs"/>
          <w:sz w:val="34"/>
          <w:szCs w:val="34"/>
          <w:cs/>
        </w:rPr>
        <w:t>๑</w:t>
      </w:r>
      <w:r w:rsidRPr="000B16F2">
        <w:rPr>
          <w:rFonts w:ascii="TH SarabunPSK" w:hAnsi="TH SarabunPSK" w:cs="TH SarabunPSK"/>
          <w:sz w:val="34"/>
          <w:szCs w:val="34"/>
          <w:cs/>
        </w:rPr>
        <w:t>๐</w:t>
      </w:r>
      <w:r w:rsidRPr="000B16F2">
        <w:rPr>
          <w:rFonts w:ascii="TH SarabunPSK" w:hAnsi="TH SarabunPSK" w:cs="TH SarabunPSK"/>
          <w:sz w:val="34"/>
          <w:szCs w:val="34"/>
        </w:rPr>
        <w:t xml:space="preserve">) </w:t>
      </w:r>
      <w:r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 หรือตามที่ได้รับมอบหมาย โดยไม่ขัดหรือแย้งต่อจรรยาบรรณและวิชาชีพในการปฏิบัติหน้าที่ในฐานะผู้ตรวจสอบภายใน</w:t>
      </w:r>
    </w:p>
    <w:p w14:paraId="31655B37" w14:textId="77777777" w:rsidR="003D06F1" w:rsidRPr="000B16F2" w:rsidRDefault="003D06F1" w:rsidP="003D06F1">
      <w:pPr>
        <w:tabs>
          <w:tab w:val="left" w:pos="993"/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86917D6" w14:textId="77777777" w:rsidR="000B16F2" w:rsidRPr="000B16F2" w:rsidRDefault="000C0D9F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0B16F2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๑๖</w:t>
      </w:r>
      <w:r w:rsidR="00460886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460886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สำนักงานคณะกรรมการสิทธิมนุษยชนแห่งชาติพื้นที่ภาคใต้</w:t>
      </w:r>
      <w:r w:rsidR="00227374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460886" w:rsidRPr="000B16F2">
        <w:rPr>
          <w:rFonts w:ascii="TH SarabunPSK" w:eastAsiaTheme="minorHAnsi" w:hAnsi="TH SarabunPSK" w:cs="TH SarabunPSK"/>
          <w:sz w:val="34"/>
          <w:szCs w:val="34"/>
          <w:cs/>
        </w:rPr>
        <w:t>รับผิดชอบพื้นที่ในเขตจังหวัดภาคใต้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จำนวน ๑๔ จังหวัด ประกอบด้วย จังหวัดกระบี่ จังหวัดชุมพร จังหวัดตรัง จังหวัดนครศรีธรรมราช จังหวัดนราธิวาส จังหวัดปัตตานี จังหวัดพังงา จังหวัดพัทลุง จังหวัดภูเก็ต จังหวัดยะลา จังหวัดระนอง จังหวัดสงขลา จังหวัดสตูล และจังหวัดสุราษฎร์ธานี โดยมีขอบเขตหน้าที่และอำนาจในพื้นที่รับผิดชอบ ดังนี้</w:t>
      </w:r>
    </w:p>
    <w:p w14:paraId="12C431D4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(๑)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ดำเนินการเกี่ยวกับการรับเรื่องร้องเรียน ประสาน ตรวจสอบ และติดตามการคุ้มครองสิทธิมนุษยชน</w:t>
      </w:r>
    </w:p>
    <w:p w14:paraId="0BB857A1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ดำเนินการเกี่ยวกับการส่งเสริมการเคารพสิทธิมนุษยชน การประสานงานและพัฒนาความร่วมมือกับเครือข่ายด้านสิทธิมนุษยชน รวมทั้งการสื่อสารองค์กร</w:t>
      </w:r>
    </w:p>
    <w:p w14:paraId="3A066526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(๓)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ดำเนินการเกี่ยวกับการเฝ้าระวังและติดตามสถานการณ์สิทธิมนุษยชน รวมทั้งตรวจสอบข้อมูล ข้อเท็จจริงเพื่อประกอบการจัดทำรายงานผลการประเมินสถานการณ์ด้านสิทธิมนุษยชน</w:t>
      </w:r>
    </w:p>
    <w:p w14:paraId="22633C59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สนับสนุนและประสานความร่วมม</w:t>
      </w:r>
      <w:r w:rsidR="00D87DE5" w:rsidRPr="000B16F2">
        <w:rPr>
          <w:rFonts w:ascii="TH SarabunPSK" w:hAnsi="TH SarabunPSK" w:cs="TH SarabunPSK"/>
          <w:sz w:val="34"/>
          <w:szCs w:val="34"/>
          <w:cs/>
        </w:rPr>
        <w:t>ือกับศูนย์ศึกษาและประสานงานด้าน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สิทธิมนุษยชน</w:t>
      </w:r>
    </w:p>
    <w:p w14:paraId="540ED821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(๕)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ดำเนินการเกี่ยวกับงานสารบรรณ ง</w:t>
      </w:r>
      <w:r w:rsidR="00D87DE5" w:rsidRPr="000B16F2">
        <w:rPr>
          <w:rFonts w:ascii="TH SarabunPSK" w:hAnsi="TH SarabunPSK" w:cs="TH SarabunPSK"/>
          <w:sz w:val="34"/>
          <w:szCs w:val="34"/>
          <w:cs/>
        </w:rPr>
        <w:t xml:space="preserve">านบริหารทั่วไป งานช่วยอำนวยการ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และระบบงานอำนวยการต่าง ๆ</w:t>
      </w:r>
    </w:p>
    <w:p w14:paraId="588653DC" w14:textId="77777777" w:rsidR="00A918DB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 w:hint="cs"/>
          <w:sz w:val="34"/>
          <w:szCs w:val="34"/>
          <w:cs/>
        </w:rPr>
        <w:t xml:space="preserve">(๖) </w:t>
      </w:r>
      <w:r w:rsidR="00460886" w:rsidRPr="000B16F2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344C1203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55BD6ED" w14:textId="77777777" w:rsidR="000B16F2" w:rsidRPr="000B16F2" w:rsidRDefault="00227374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0B16F2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๑๗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460886" w:rsidRPr="000B16F2">
        <w:rPr>
          <w:rFonts w:ascii="TH SarabunPSK" w:eastAsiaTheme="minorHAnsi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สำนักงานคณะกรรมการสิทธิมนุษยชนแห่งชาติพื้นที่ภาคตะวันออกเฉียงเหนือ</w:t>
      </w:r>
      <w:r w:rsidR="00460886" w:rsidRPr="000B16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รับผิดชอบพื้นที่ในเขตจังหวัดภาค</w:t>
      </w:r>
      <w:r w:rsidR="00460886" w:rsidRPr="000B16F2">
        <w:rPr>
          <w:rFonts w:ascii="TH SarabunPSK" w:eastAsiaTheme="minorHAnsi" w:hAnsi="TH SarabunPSK" w:cs="TH SarabunPSK"/>
          <w:sz w:val="34"/>
          <w:szCs w:val="34"/>
          <w:cs/>
        </w:rPr>
        <w:t>ตะวันออกเฉียงเหนือ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460886" w:rsidRPr="000B16F2">
        <w:rPr>
          <w:rFonts w:ascii="TH SarabunPSK" w:eastAsia="Calibri" w:hAnsi="TH SarabunPSK" w:cs="TH SarabunPSK"/>
          <w:sz w:val="34"/>
          <w:szCs w:val="34"/>
          <w:cs/>
        </w:rPr>
        <w:t xml:space="preserve">จำนวน </w:t>
      </w:r>
      <w:r w:rsidR="000B16F2" w:rsidRPr="000B16F2">
        <w:rPr>
          <w:rFonts w:ascii="TH SarabunPSK" w:eastAsia="Calibri" w:hAnsi="TH SarabunPSK" w:cs="TH SarabunPSK" w:hint="cs"/>
          <w:sz w:val="34"/>
          <w:szCs w:val="34"/>
          <w:cs/>
        </w:rPr>
        <w:t>๒๐</w:t>
      </w:r>
      <w:r w:rsidR="00460886" w:rsidRPr="000B16F2">
        <w:rPr>
          <w:rFonts w:ascii="TH SarabunPSK" w:eastAsia="Calibri" w:hAnsi="TH SarabunPSK" w:cs="TH SarabunPSK"/>
          <w:sz w:val="34"/>
          <w:szCs w:val="34"/>
          <w:cs/>
        </w:rPr>
        <w:t xml:space="preserve"> จังหวัด ประกอบด้วย</w:t>
      </w:r>
      <w:r w:rsidR="00460886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จังหวัดกาฬสินธุ์ จังหวัดขอนแก่น จังหวัดชัยภูมิ จังหวัดนครพนม จังหวัดนครราชสีมา จังหวัดบึงกาฬ จังหวัดบุรีรัมย์ จังหวัดมหาสารคาม จังหวัดมุกดาหาร จังหวัดยโสธร จังหวัดร้อยเอ็ด จังหวัดเลย จังหวัดศรีสะเกษ จังหวัดสกลนคร จังหวัดสุรินทร์ จังหวัดหนองคาย จังหวัดหนองบัวลำภู จังหวัดอำนาจเจริญ จังหวัดอุดรธานีและจังหวัดอุบลราชธานี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โดยมีขอบเขตหน้าที่และอำนาจในพื้นที่รับผิดชอบ ดังนี้</w:t>
      </w:r>
    </w:p>
    <w:p w14:paraId="0F513A23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(๑)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ดำเนินการเกี่ยวกับการรับเรื่องร้องเรียน ประสาน ตรวจสอบ และติดตามการคุ้มครองสิทธิมนุษยชน</w:t>
      </w:r>
    </w:p>
    <w:p w14:paraId="3A3003BE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 xml:space="preserve">(๒)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ดำเนินการเกี่ยวกับการส่งเสริมการเคารพสิทธิมนุษยชน </w:t>
      </w:r>
      <w:r w:rsidR="00D87DE5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การประสานงาน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และพัฒนาความร่วมมือกับเครือข่ายด้านสิทธิมนุษยชน รวมทั้งการสื่อสารองค์กร</w:t>
      </w:r>
    </w:p>
    <w:p w14:paraId="5F0C5E3F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(๓)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ดำเนินการเกี่ยวกับการเฝ้าระวังและติดตามสถานการณ์สิทธิมนุษยชน รวมทั้งตรวจสอบข้อมูล ข้อเท็จจริงเพื่อประกอบการจัดทำรายงานผลการประเมินสถานการณ์ด้านสิทธิมนุษยชน</w:t>
      </w:r>
    </w:p>
    <w:p w14:paraId="78888900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(๔)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สนับสนุนและประสานความร่วมมือกับศูนย์ศึกษาและประสานงานด้านสิทธิมนุษยชน</w:t>
      </w:r>
    </w:p>
    <w:p w14:paraId="28FCB758" w14:textId="77777777" w:rsidR="000B16F2" w:rsidRPr="000B16F2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(๕)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ดำเนินการเกี่ยวกับงานสารบรรณ งานบริหารทั่วไป งานช่วยอำนวยการ และระบบงานอำนวยการต่าง ๆ</w:t>
      </w:r>
    </w:p>
    <w:p w14:paraId="021265A4" w14:textId="77777777" w:rsidR="00A918DB" w:rsidRDefault="000B16F2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(๖) </w:t>
      </w:r>
      <w:r w:rsidR="00460886"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16D200AC" w14:textId="77777777" w:rsidR="003613F3" w:rsidRPr="003613F3" w:rsidRDefault="003613F3" w:rsidP="000B16F2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117093E4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eastAsiaTheme="minorHAnsi" w:hAnsi="TH SarabunPSK" w:cs="TH SarabunPSK"/>
          <w:sz w:val="34"/>
          <w:szCs w:val="34"/>
          <w:cs/>
        </w:rPr>
      </w:pPr>
      <w:r w:rsidRPr="003613F3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>๑๗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/๑</w:t>
      </w:r>
      <w:r>
        <w:rPr>
          <w:rStyle w:val="ad"/>
          <w:rFonts w:eastAsiaTheme="minorHAnsi"/>
          <w:cs/>
        </w:rPr>
        <w:footnoteReference w:id="3"/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สำนักงานคณะกรรมการสิทธิมนุษยชนแห่งชาติพื้นที่ภาคเหนือ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 xml:space="preserve">รับผิดชอบพื้นที่ </w:t>
      </w:r>
      <w:r>
        <w:rPr>
          <w:rFonts w:ascii="TH SarabunPSK" w:eastAsiaTheme="minorHAnsi" w:hAnsi="TH SarabunPSK" w:cs="TH SarabunPSK"/>
          <w:sz w:val="34"/>
          <w:szCs w:val="34"/>
          <w:cs/>
        </w:rPr>
        <w:br/>
      </w:r>
      <w:r w:rsidRPr="003613F3">
        <w:rPr>
          <w:rFonts w:ascii="TH SarabunPSK" w:eastAsia="Calibri" w:hAnsi="TH SarabunPSK" w:cs="TH SarabunPSK"/>
          <w:sz w:val="34"/>
          <w:szCs w:val="34"/>
          <w:cs/>
        </w:rPr>
        <w:t>ในเขตจังหวัดภาคเหนือ จำนวน</w:t>
      </w:r>
      <w:r w:rsidRPr="003613F3">
        <w:rPr>
          <w:rFonts w:ascii="TH SarabunPSK" w:eastAsia="Calibri" w:hAnsi="TH SarabunPSK" w:cs="TH SarabunPSK" w:hint="cs"/>
          <w:sz w:val="34"/>
          <w:szCs w:val="34"/>
          <w:cs/>
        </w:rPr>
        <w:t xml:space="preserve"> ๑๕</w:t>
      </w:r>
      <w:r w:rsidRPr="003613F3">
        <w:rPr>
          <w:rFonts w:ascii="TH SarabunPSK" w:eastAsia="Calibri" w:hAnsi="TH SarabunPSK" w:cs="TH SarabunPSK"/>
          <w:sz w:val="34"/>
          <w:szCs w:val="34"/>
          <w:cs/>
        </w:rPr>
        <w:t xml:space="preserve"> จังหวัด</w:t>
      </w:r>
      <w:r w:rsidRPr="003613F3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="Calibri" w:hAnsi="TH SarabunPSK" w:cs="TH SarabunPSK"/>
          <w:sz w:val="34"/>
          <w:szCs w:val="34"/>
          <w:cs/>
        </w:rPr>
        <w:t xml:space="preserve">ประกอบด้วย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จังหวัดกำแพงเพชร จังหวัดเชียงราย จังหวัดเชียงใหม่ จังหวัดตาก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จังหวัดน่าน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จังหวัดพะเยา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จังหวัดพิจิตร จังหวัดพิษณุโลก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จังหวัดเพชรบูรณ์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จังหวัดแพร่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จังหวัดแม่ฮ่องสอน จังหวัดลำปาง จังหวัดลำพูน จังหวัดสุโขทัย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 xml:space="preserve">และจังหวัดอุตรดิตถ์ </w:t>
      </w:r>
      <w:r>
        <w:rPr>
          <w:rFonts w:ascii="TH SarabunPSK" w:eastAsiaTheme="minorHAnsi" w:hAnsi="TH SarabunPSK" w:cs="TH SarabunPSK"/>
          <w:sz w:val="34"/>
          <w:szCs w:val="34"/>
          <w:cs/>
        </w:rPr>
        <w:br/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โดยมี</w:t>
      </w:r>
      <w:r w:rsidRPr="003613F3">
        <w:rPr>
          <w:rFonts w:ascii="TH SarabunPSK" w:hAnsi="TH SarabunPSK" w:cs="TH SarabunPSK"/>
          <w:sz w:val="34"/>
          <w:szCs w:val="34"/>
          <w:cs/>
        </w:rPr>
        <w:t>ขอบเขตหน้าที่และอำนาจ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 xml:space="preserve">ในพื้นที่รับผิดชอบ </w:t>
      </w:r>
      <w:r w:rsidRPr="003613F3">
        <w:rPr>
          <w:rFonts w:ascii="TH SarabunPSK" w:hAnsi="TH SarabunPSK" w:cs="TH SarabunPSK"/>
          <w:sz w:val="34"/>
          <w:szCs w:val="34"/>
          <w:cs/>
        </w:rPr>
        <w:t>ดังนี้</w:t>
      </w:r>
    </w:p>
    <w:p w14:paraId="26E64E4C" w14:textId="77777777" w:rsidR="003613F3" w:rsidRPr="003613F3" w:rsidRDefault="003613F3" w:rsidP="003613F3">
      <w:pPr>
        <w:tabs>
          <w:tab w:val="left" w:pos="1276"/>
          <w:tab w:val="left" w:pos="1701"/>
          <w:tab w:val="left" w:pos="1985"/>
        </w:tabs>
        <w:spacing w:after="0"/>
        <w:ind w:firstLine="851"/>
        <w:contextualSpacing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3613F3">
        <w:rPr>
          <w:rFonts w:ascii="TH SarabunPSK" w:hAnsi="TH SarabunPSK" w:cs="TH SarabunPSK"/>
          <w:sz w:val="34"/>
          <w:szCs w:val="34"/>
          <w:cs/>
        </w:rPr>
        <w:t>(</w:t>
      </w:r>
      <w:r w:rsidRPr="003613F3">
        <w:rPr>
          <w:rFonts w:ascii="TH SarabunPSK" w:hAnsi="TH SarabunPSK" w:cs="TH SarabunPSK" w:hint="cs"/>
          <w:sz w:val="34"/>
          <w:szCs w:val="34"/>
          <w:cs/>
        </w:rPr>
        <w:t>๑</w:t>
      </w:r>
      <w:r w:rsidRPr="003613F3">
        <w:rPr>
          <w:rFonts w:ascii="TH SarabunPSK" w:hAnsi="TH SarabunPSK" w:cs="TH SarabunPSK"/>
          <w:sz w:val="34"/>
          <w:szCs w:val="34"/>
          <w:cs/>
        </w:rPr>
        <w:t>)</w:t>
      </w:r>
      <w:r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ดำเนินการเกี่ยวกับการรับเรื่องร้องเรียน ประสาน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ตรวจสอบ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และติดตามการคุ้มครอง</w:t>
      </w:r>
      <w:r>
        <w:rPr>
          <w:rFonts w:ascii="TH SarabunPSK" w:eastAsiaTheme="minorHAnsi" w:hAnsi="TH SarabunPSK" w:cs="TH SarabunPSK"/>
          <w:sz w:val="34"/>
          <w:szCs w:val="34"/>
          <w:cs/>
        </w:rPr>
        <w:br/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สิทธิมนุษยชน</w:t>
      </w:r>
    </w:p>
    <w:p w14:paraId="6C56837C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>๒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)</w:t>
      </w:r>
      <w:r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ดำเนินการเกี่ยวกับการส่งเสริมการเคารพสิทธิมนุษยชน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การประสานงานและพัฒนาความร่วมมือกับเครือข่ายด้านสิทธิมนุษยชน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รวมทั้งการสื่อสารองค์กร</w:t>
      </w:r>
    </w:p>
    <w:p w14:paraId="4DFF2FFF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3613F3">
        <w:rPr>
          <w:rFonts w:ascii="TH SarabunPSK" w:hAnsi="TH SarabunPSK" w:cs="TH SarabunPSK"/>
          <w:spacing w:val="-6"/>
          <w:sz w:val="34"/>
          <w:szCs w:val="34"/>
        </w:rPr>
        <w:t>(</w:t>
      </w:r>
      <w:r w:rsidRPr="003613F3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3613F3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3613F3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ดำเนินการเกี่ยวกับการ</w:t>
      </w:r>
      <w:r w:rsidRPr="003613F3">
        <w:rPr>
          <w:rFonts w:ascii="TH SarabunPSK" w:hAnsi="TH SarabunPSK" w:cs="TH SarabunPSK"/>
          <w:spacing w:val="-6"/>
          <w:sz w:val="34"/>
          <w:szCs w:val="34"/>
          <w:cs/>
        </w:rPr>
        <w:t>เฝ้าระวังและติดตามสถานการณ์สิทธิมนุษยชน รวมทั้งตรวจสอบข้อมูล</w:t>
      </w:r>
      <w:r w:rsidRPr="003613F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hAnsi="TH SarabunPSK" w:cs="TH SarabunPSK"/>
          <w:sz w:val="34"/>
          <w:szCs w:val="34"/>
          <w:cs/>
        </w:rPr>
        <w:t>ข้อเท็จจริงเพื่อประกอบการจัดทำรายงาน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ผลการประเมินสถานการณ์ด้านสิทธิมนุษยชน</w:t>
      </w:r>
    </w:p>
    <w:p w14:paraId="51E11E88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613F3">
        <w:rPr>
          <w:rFonts w:ascii="TH SarabunPSK" w:hAnsi="TH SarabunPSK" w:cs="TH SarabunPSK"/>
          <w:sz w:val="34"/>
          <w:szCs w:val="34"/>
          <w:cs/>
        </w:rPr>
        <w:t>(</w:t>
      </w:r>
      <w:r w:rsidRPr="003613F3">
        <w:rPr>
          <w:rFonts w:ascii="TH SarabunPSK" w:hAnsi="TH SarabunPSK" w:cs="TH SarabunPSK" w:hint="cs"/>
          <w:sz w:val="34"/>
          <w:szCs w:val="34"/>
          <w:cs/>
        </w:rPr>
        <w:t>๔</w:t>
      </w:r>
      <w:r w:rsidRPr="003613F3">
        <w:rPr>
          <w:rFonts w:ascii="TH SarabunPSK" w:hAnsi="TH SarabunPSK" w:cs="TH SarabunPSK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สนับสนุนและประสานความร่วมมือกับศูนย์ศึกษาและประสานงานด้านสิทธิมนุษยชน</w:t>
      </w:r>
    </w:p>
    <w:p w14:paraId="445D1987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(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>๕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)</w:t>
      </w:r>
      <w:r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eastAsiaTheme="minorHAnsi" w:hAnsi="TH SarabunPSK" w:cs="TH SarabunPSK"/>
          <w:sz w:val="34"/>
          <w:szCs w:val="34"/>
          <w:cs/>
        </w:rPr>
        <w:t>ดำเนินการเกี่ยวกับงานสารบรรณ งานบริหารทั่วไป</w:t>
      </w:r>
      <w:r w:rsidRPr="003613F3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hAnsi="TH SarabunPSK" w:cs="TH SarabunPSK"/>
          <w:sz w:val="34"/>
          <w:szCs w:val="34"/>
          <w:cs/>
        </w:rPr>
        <w:t>งานช่วยอำนวยการ</w:t>
      </w:r>
      <w:r w:rsidRPr="003613F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hAnsi="TH SarabunPSK" w:cs="TH SarabunPSK"/>
          <w:sz w:val="34"/>
          <w:szCs w:val="34"/>
          <w:cs/>
        </w:rPr>
        <w:t>และระบบงานอำนวยการต่าง</w:t>
      </w:r>
      <w:r w:rsidRPr="003613F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13F3">
        <w:rPr>
          <w:rFonts w:ascii="TH SarabunPSK" w:hAnsi="TH SarabunPSK" w:cs="TH SarabunPSK"/>
          <w:sz w:val="34"/>
          <w:szCs w:val="34"/>
          <w:cs/>
        </w:rPr>
        <w:t>ๆ</w:t>
      </w:r>
    </w:p>
    <w:p w14:paraId="42A92CE1" w14:textId="77777777" w:rsidR="003613F3" w:rsidRPr="003613F3" w:rsidRDefault="003613F3" w:rsidP="003613F3">
      <w:pPr>
        <w:tabs>
          <w:tab w:val="left" w:pos="1276"/>
          <w:tab w:val="left" w:pos="1701"/>
        </w:tabs>
        <w:spacing w:after="0"/>
        <w:ind w:firstLine="851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3613F3">
        <w:rPr>
          <w:rFonts w:ascii="TH SarabunPSK" w:hAnsi="TH SarabunPSK" w:cs="TH SarabunPSK"/>
          <w:sz w:val="34"/>
          <w:szCs w:val="34"/>
        </w:rPr>
        <w:t>(</w:t>
      </w:r>
      <w:r w:rsidRPr="003613F3">
        <w:rPr>
          <w:rFonts w:ascii="TH SarabunPSK" w:hAnsi="TH SarabunPSK" w:cs="TH SarabunPSK" w:hint="cs"/>
          <w:sz w:val="34"/>
          <w:szCs w:val="34"/>
          <w:cs/>
        </w:rPr>
        <w:t>๖</w:t>
      </w:r>
      <w:r w:rsidRPr="003613F3">
        <w:rPr>
          <w:rFonts w:ascii="TH SarabunPSK" w:hAnsi="TH SarabunPSK" w:cs="TH SarabunPSK"/>
          <w:sz w:val="34"/>
          <w:szCs w:val="34"/>
        </w:rPr>
        <w:t>)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3613F3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14:paraId="6F2B8F99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7530D4F1" w14:textId="77777777" w:rsidR="003613F3" w:rsidRDefault="003613F3" w:rsidP="003D06F1">
      <w:pPr>
        <w:spacing w:after="0"/>
        <w:ind w:firstLine="709"/>
        <w:rPr>
          <w:rFonts w:ascii="TH SarabunPSK" w:eastAsiaTheme="minorHAnsi" w:hAnsi="TH SarabunPSK" w:cs="TH SarabunPSK"/>
          <w:sz w:val="34"/>
          <w:szCs w:val="34"/>
        </w:rPr>
      </w:pPr>
    </w:p>
    <w:p w14:paraId="6D662533" w14:textId="77777777" w:rsidR="003613F3" w:rsidRDefault="003613F3" w:rsidP="003D06F1">
      <w:pPr>
        <w:spacing w:after="0"/>
        <w:ind w:firstLine="709"/>
        <w:rPr>
          <w:rFonts w:ascii="TH SarabunPSK" w:eastAsiaTheme="minorHAnsi" w:hAnsi="TH SarabunPSK" w:cs="TH SarabunPSK"/>
          <w:sz w:val="34"/>
          <w:szCs w:val="34"/>
        </w:rPr>
      </w:pPr>
    </w:p>
    <w:p w14:paraId="02ADF4EA" w14:textId="77777777" w:rsidR="003613F3" w:rsidRDefault="003613F3" w:rsidP="003D06F1">
      <w:pPr>
        <w:spacing w:after="0"/>
        <w:ind w:firstLine="709"/>
        <w:rPr>
          <w:rFonts w:ascii="TH SarabunPSK" w:eastAsiaTheme="minorHAnsi" w:hAnsi="TH SarabunPSK" w:cs="TH SarabunPSK"/>
          <w:sz w:val="34"/>
          <w:szCs w:val="34"/>
        </w:rPr>
      </w:pPr>
    </w:p>
    <w:p w14:paraId="66997153" w14:textId="77777777" w:rsidR="003613F3" w:rsidRDefault="003613F3" w:rsidP="003D06F1">
      <w:pPr>
        <w:spacing w:after="0"/>
        <w:ind w:firstLine="709"/>
        <w:rPr>
          <w:rFonts w:ascii="TH SarabunPSK" w:eastAsiaTheme="minorHAnsi" w:hAnsi="TH SarabunPSK" w:cs="TH SarabunPSK"/>
          <w:sz w:val="34"/>
          <w:szCs w:val="34"/>
        </w:rPr>
      </w:pPr>
    </w:p>
    <w:p w14:paraId="279D5F76" w14:textId="77777777" w:rsidR="00460886" w:rsidRPr="000B16F2" w:rsidRDefault="00460886" w:rsidP="003D06F1">
      <w:pPr>
        <w:spacing w:after="0"/>
        <w:ind w:firstLine="709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Theme="minorHAnsi" w:hAnsi="TH SarabunPSK" w:cs="TH SarabunPSK"/>
          <w:sz w:val="34"/>
          <w:szCs w:val="34"/>
          <w:cs/>
        </w:rPr>
        <w:lastRenderedPageBreak/>
        <w:t xml:space="preserve">ข้อ </w:t>
      </w:r>
      <w:r w:rsidR="00157E20" w:rsidRPr="000B16F2">
        <w:rPr>
          <w:rFonts w:ascii="TH SarabunPSK" w:eastAsiaTheme="minorHAnsi" w:hAnsi="TH SarabunPSK" w:cs="TH SarabunPSK" w:hint="cs"/>
          <w:sz w:val="34"/>
          <w:szCs w:val="34"/>
          <w:cs/>
        </w:rPr>
        <w:t>๑๘</w:t>
      </w:r>
      <w:r w:rsidR="000C0D9F" w:rsidRPr="000B16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eastAsiaTheme="minorHAnsi" w:hAnsi="TH SarabunPSK" w:cs="TH SarabunPSK"/>
          <w:sz w:val="34"/>
          <w:szCs w:val="34"/>
          <w:cs/>
        </w:rPr>
        <w:t>ให้ประธานกรรมการสิทธิมนุษยชนแห่งชาติรักษาการตามประกาศนี้</w:t>
      </w:r>
    </w:p>
    <w:p w14:paraId="5B640855" w14:textId="77777777" w:rsidR="00A918DB" w:rsidRPr="000B16F2" w:rsidRDefault="00460886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0B16F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ในกรณีที่มีปัญหาเกี่ยวกับการปฏิบัติตามประกาศนี้ ให้คณะกรรมการสิทธิมนุษยชนแห่งชาติเป็นผู้วินิจฉัยชี้ขาด</w:t>
      </w:r>
    </w:p>
    <w:p w14:paraId="27A0963F" w14:textId="77777777" w:rsidR="003D06F1" w:rsidRPr="000B16F2" w:rsidRDefault="003D06F1" w:rsidP="003D06F1">
      <w:pPr>
        <w:tabs>
          <w:tab w:val="left" w:pos="1843"/>
        </w:tabs>
        <w:spacing w:after="0"/>
        <w:ind w:firstLine="709"/>
        <w:jc w:val="thaiDistribute"/>
        <w:rPr>
          <w:rFonts w:ascii="TH SarabunPSK" w:eastAsiaTheme="minorHAnsi" w:hAnsi="TH SarabunPSK" w:cs="TH SarabunPSK"/>
          <w:sz w:val="34"/>
          <w:szCs w:val="34"/>
        </w:rPr>
      </w:pPr>
    </w:p>
    <w:p w14:paraId="56B0C1E8" w14:textId="77777777" w:rsidR="007F5D95" w:rsidRPr="000B16F2" w:rsidRDefault="007F5D95" w:rsidP="003D06F1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B16F2">
        <w:rPr>
          <w:rFonts w:ascii="TH SarabunPSK" w:hAnsi="TH SarabunPSK" w:cs="TH SarabunPSK"/>
          <w:sz w:val="34"/>
          <w:szCs w:val="34"/>
          <w:cs/>
        </w:rPr>
        <w:t>วันที่</w:t>
      </w:r>
      <w:r w:rsidR="003D06F1"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157E20" w:rsidRPr="000B16F2">
        <w:rPr>
          <w:rFonts w:ascii="TH SarabunPSK" w:hAnsi="TH SarabunPSK" w:cs="TH SarabunPSK" w:hint="cs"/>
          <w:sz w:val="34"/>
          <w:szCs w:val="34"/>
          <w:cs/>
        </w:rPr>
        <w:t>๙</w:t>
      </w:r>
      <w:r w:rsidR="003D06F1"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0B16F2">
        <w:rPr>
          <w:rFonts w:ascii="TH SarabunPSK" w:hAnsi="TH SarabunPSK" w:cs="TH SarabunPSK"/>
          <w:sz w:val="34"/>
          <w:szCs w:val="34"/>
        </w:rPr>
        <w:t xml:space="preserve"> </w:t>
      </w:r>
      <w:r w:rsidR="001B2D14" w:rsidRPr="000B16F2">
        <w:rPr>
          <w:rFonts w:ascii="TH SarabunPSK" w:hAnsi="TH SarabunPSK" w:cs="TH SarabunPSK"/>
          <w:sz w:val="34"/>
          <w:szCs w:val="34"/>
          <w:cs/>
        </w:rPr>
        <w:t>กันยายน</w:t>
      </w:r>
      <w:r w:rsidR="00F92B0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58AB" w:rsidRPr="000B16F2">
        <w:rPr>
          <w:rFonts w:ascii="TH SarabunPSK" w:hAnsi="TH SarabunPSK" w:cs="TH SarabunPSK"/>
          <w:sz w:val="34"/>
          <w:szCs w:val="34"/>
          <w:cs/>
        </w:rPr>
        <w:t>พ.ศ</w:t>
      </w:r>
      <w:r w:rsidR="00F92B0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0B16F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57E20" w:rsidRPr="000B16F2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560BC503" w14:textId="77777777" w:rsidR="007F5D95" w:rsidRPr="000B16F2" w:rsidRDefault="003D06F1" w:rsidP="003D06F1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  <w:cs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พร</w:t>
      </w:r>
      <w:r w:rsidR="007F5D95" w:rsidRPr="000B16F2">
        <w:rPr>
          <w:rFonts w:ascii="TH SarabunPSK" w:hAnsi="TH SarabunPSK" w:cs="TH SarabunPSK"/>
          <w:sz w:val="34"/>
          <w:szCs w:val="34"/>
          <w:cs/>
        </w:rPr>
        <w:t>ประไพ</w:t>
      </w:r>
      <w:r w:rsidR="00B158AB" w:rsidRPr="000B16F2">
        <w:rPr>
          <w:rFonts w:ascii="TH SarabunPSK" w:hAnsi="TH SarabunPSK" w:cs="TH SarabunPSK"/>
          <w:sz w:val="34"/>
          <w:szCs w:val="34"/>
        </w:rPr>
        <w:t xml:space="preserve">  </w:t>
      </w:r>
      <w:r w:rsidR="00F92B01" w:rsidRPr="000B16F2">
        <w:rPr>
          <w:rFonts w:ascii="TH SarabunPSK" w:hAnsi="TH SarabunPSK" w:cs="TH SarabunPSK"/>
          <w:sz w:val="34"/>
          <w:szCs w:val="34"/>
          <w:cs/>
        </w:rPr>
        <w:t>กาญจนรินทร์</w:t>
      </w:r>
    </w:p>
    <w:p w14:paraId="1C91D4DD" w14:textId="77777777" w:rsidR="00DB32E8" w:rsidRDefault="007F5D95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0B16F2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219FF4C9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07E75F9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5E8098B6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66F745C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7CCF92A8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23A41CC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FFB183C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6EDD8990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3F35C5D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6A2B29C9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4EEE13C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2B436CC7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54B0C7B0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CE98A06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660CEE9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AEEAC78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015B39AF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23C0A9FF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314650B0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719245FD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393FF80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2FBD81AE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424C22F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613A53F9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15B45B90" w14:textId="77777777" w:rsidR="003613F3" w:rsidRDefault="003613F3" w:rsidP="003D06F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14:paraId="43297090" w14:textId="77777777" w:rsidR="003613F3" w:rsidRDefault="003613F3" w:rsidP="003613F3">
      <w:pPr>
        <w:tabs>
          <w:tab w:val="left" w:pos="993"/>
        </w:tabs>
        <w:spacing w:after="0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613F3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ประกาศคณะกรรมการสิทธิมนุษยชนแห่งชาติ เรื่อง การแบ่ง 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๒) พ.ศ. ๒๕๖๗</w:t>
      </w:r>
    </w:p>
    <w:p w14:paraId="27D02891" w14:textId="77777777" w:rsidR="003613F3" w:rsidRPr="003613F3" w:rsidRDefault="003613F3" w:rsidP="003613F3">
      <w:pPr>
        <w:tabs>
          <w:tab w:val="left" w:pos="993"/>
        </w:tabs>
        <w:spacing w:after="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77B11DDC" w14:textId="77777777" w:rsidR="003613F3" w:rsidRPr="003613F3" w:rsidRDefault="003613F3" w:rsidP="003613F3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3613F3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Pr="003613F3">
        <w:rPr>
          <w:rStyle w:val="ad"/>
          <w:rFonts w:ascii="TH SarabunPSK" w:eastAsia="SimSun" w:hAnsi="TH SarabunPSK" w:cs="TH SarabunPSK"/>
          <w:sz w:val="34"/>
          <w:szCs w:val="34"/>
          <w:cs/>
          <w:lang w:eastAsia="zh-CN"/>
        </w:rPr>
        <w:footnoteReference w:id="4"/>
      </w:r>
      <w:r w:rsidRPr="003613F3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ประกาศนี้ให้ใช้บังคับเมื่อพ้นกำหนดสิบห้าวันนับแต่วันประกาศในราชกิจจานุเบกษา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3613F3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sectPr w:rsidR="003613F3" w:rsidRPr="003613F3" w:rsidSect="009005C3">
      <w:headerReference w:type="default" r:id="rId8"/>
      <w:footnotePr>
        <w:numFmt w:val="thaiNumbers"/>
      </w:footnotePr>
      <w:pgSz w:w="11906" w:h="16838" w:code="9"/>
      <w:pgMar w:top="1134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9652" w14:textId="77777777" w:rsidR="009005C3" w:rsidRDefault="009005C3" w:rsidP="0080393E">
      <w:pPr>
        <w:spacing w:after="0"/>
      </w:pPr>
      <w:r>
        <w:separator/>
      </w:r>
    </w:p>
  </w:endnote>
  <w:endnote w:type="continuationSeparator" w:id="0">
    <w:p w14:paraId="48D31910" w14:textId="77777777" w:rsidR="009005C3" w:rsidRDefault="009005C3" w:rsidP="00803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106E" w14:textId="77777777" w:rsidR="009005C3" w:rsidRDefault="009005C3" w:rsidP="0080393E">
      <w:pPr>
        <w:spacing w:after="0"/>
      </w:pPr>
      <w:r>
        <w:separator/>
      </w:r>
    </w:p>
  </w:footnote>
  <w:footnote w:type="continuationSeparator" w:id="0">
    <w:p w14:paraId="160B2BD5" w14:textId="77777777" w:rsidR="009005C3" w:rsidRDefault="009005C3" w:rsidP="0080393E">
      <w:pPr>
        <w:spacing w:after="0"/>
      </w:pPr>
      <w:r>
        <w:continuationSeparator/>
      </w:r>
    </w:p>
  </w:footnote>
  <w:footnote w:id="1">
    <w:p w14:paraId="4A8CC5EE" w14:textId="77777777" w:rsidR="003D06F1" w:rsidRPr="000665F4" w:rsidRDefault="003D06F1" w:rsidP="003D06F1">
      <w:pPr>
        <w:pStyle w:val="ab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 w:rsidRPr="000665F4">
        <w:rPr>
          <w:rFonts w:ascii="TH SarabunPSK" w:hAnsi="TH SarabunPSK" w:cs="TH SarabunPSK"/>
          <w:sz w:val="28"/>
          <w:szCs w:val="28"/>
        </w:rPr>
        <w:tab/>
      </w:r>
      <w:r w:rsidRPr="002A7E5E">
        <w:rPr>
          <w:rStyle w:val="ad"/>
          <w:rFonts w:ascii="TH SarabunPSK" w:hAnsi="TH SarabunPSK" w:cs="TH SarabunPSK"/>
          <w:sz w:val="28"/>
        </w:rPr>
        <w:footnoteRef/>
      </w:r>
      <w:r w:rsidRPr="002A7E5E">
        <w:rPr>
          <w:rFonts w:ascii="TH SarabunPSK" w:hAnsi="TH SarabunPSK" w:cs="TH SarabunPSK"/>
          <w:sz w:val="28"/>
          <w:szCs w:val="28"/>
        </w:rPr>
        <w:t xml:space="preserve"> </w:t>
      </w:r>
      <w:bookmarkStart w:id="0" w:name="_Hlk159401820"/>
      <w:r w:rsidRPr="002A7E5E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๑๓</w:t>
      </w:r>
      <w:r w:rsidR="002A7E5E" w:rsidRPr="002A7E5E">
        <w:rPr>
          <w:rFonts w:ascii="TH SarabunPSK" w:hAnsi="TH SarabunPSK" w:cs="TH SarabunPSK" w:hint="cs"/>
          <w:sz w:val="28"/>
          <w:szCs w:val="28"/>
          <w:cs/>
        </w:rPr>
        <w:t>๙</w:t>
      </w:r>
      <w:r w:rsidRPr="002A7E5E">
        <w:rPr>
          <w:rFonts w:ascii="TH SarabunPSK" w:hAnsi="TH SarabunPSK" w:cs="TH SarabunPSK"/>
          <w:sz w:val="28"/>
          <w:szCs w:val="28"/>
          <w:cs/>
        </w:rPr>
        <w:t>/</w:t>
      </w:r>
      <w:r w:rsidRPr="002A7E5E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ตอนที่ </w:t>
      </w:r>
      <w:r w:rsidR="002A7E5E" w:rsidRPr="002A7E5E">
        <w:rPr>
          <w:rFonts w:ascii="TH SarabunPSK" w:hAnsi="TH SarabunPSK" w:cs="TH SarabunPSK" w:hint="cs"/>
          <w:color w:val="000000"/>
          <w:sz w:val="28"/>
          <w:szCs w:val="28"/>
          <w:cs/>
        </w:rPr>
        <w:t>๖๑</w:t>
      </w:r>
      <w:r w:rsidRPr="002A7E5E">
        <w:rPr>
          <w:rFonts w:ascii="TH SarabunPSK" w:hAnsi="TH SarabunPSK" w:cs="TH SarabunPSK"/>
          <w:color w:val="000000"/>
          <w:sz w:val="28"/>
          <w:szCs w:val="28"/>
          <w:cs/>
        </w:rPr>
        <w:t xml:space="preserve"> ก/หน้า </w:t>
      </w:r>
      <w:r w:rsidR="002A7E5E" w:rsidRPr="002A7E5E">
        <w:rPr>
          <w:rFonts w:ascii="TH SarabunPSK" w:hAnsi="TH SarabunPSK" w:cs="TH SarabunPSK" w:hint="cs"/>
          <w:color w:val="000000"/>
          <w:sz w:val="28"/>
          <w:szCs w:val="28"/>
          <w:cs/>
        </w:rPr>
        <w:t>๑๕</w:t>
      </w:r>
      <w:r w:rsidRPr="002A7E5E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2A7E5E" w:rsidRPr="002A7E5E">
        <w:rPr>
          <w:rFonts w:ascii="TH SarabunPSK" w:hAnsi="TH SarabunPSK" w:cs="TH SarabunPSK" w:hint="cs"/>
          <w:color w:val="000000"/>
          <w:sz w:val="28"/>
          <w:szCs w:val="28"/>
          <w:cs/>
        </w:rPr>
        <w:t>๓</w:t>
      </w:r>
      <w:r w:rsidRPr="002A7E5E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2A7E5E" w:rsidRPr="002A7E5E">
        <w:rPr>
          <w:rFonts w:ascii="TH SarabunPSK" w:hAnsi="TH SarabunPSK" w:cs="TH SarabunPSK" w:hint="cs"/>
          <w:color w:val="000000"/>
          <w:sz w:val="28"/>
          <w:szCs w:val="28"/>
          <w:cs/>
        </w:rPr>
        <w:t>ตุล</w:t>
      </w:r>
      <w:r w:rsidRPr="002A7E5E">
        <w:rPr>
          <w:rFonts w:ascii="TH SarabunPSK" w:hAnsi="TH SarabunPSK" w:cs="TH SarabunPSK" w:hint="cs"/>
          <w:color w:val="000000"/>
          <w:sz w:val="28"/>
          <w:szCs w:val="28"/>
          <w:cs/>
        </w:rPr>
        <w:t>าคม</w:t>
      </w:r>
      <w:r w:rsidRPr="002A7E5E">
        <w:rPr>
          <w:rFonts w:ascii="TH SarabunPSK" w:hAnsi="TH SarabunPSK" w:cs="TH SarabunPSK"/>
          <w:color w:val="000000"/>
          <w:sz w:val="28"/>
          <w:szCs w:val="28"/>
          <w:cs/>
        </w:rPr>
        <w:t xml:space="preserve"> ๒๕๖</w:t>
      </w:r>
      <w:r w:rsidR="002A7E5E" w:rsidRPr="002A7E5E">
        <w:rPr>
          <w:rFonts w:ascii="TH SarabunPSK" w:hAnsi="TH SarabunPSK" w:cs="TH SarabunPSK" w:hint="cs"/>
          <w:sz w:val="28"/>
          <w:szCs w:val="28"/>
          <w:cs/>
        </w:rPr>
        <w:t>๕</w:t>
      </w:r>
      <w:bookmarkEnd w:id="0"/>
    </w:p>
  </w:footnote>
  <w:footnote w:id="2">
    <w:p w14:paraId="15920A23" w14:textId="77777777" w:rsidR="003613F3" w:rsidRPr="003613F3" w:rsidRDefault="003613F3" w:rsidP="003613F3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613F3">
        <w:rPr>
          <w:rStyle w:val="ad"/>
          <w:rFonts w:ascii="TH SarabunPSK" w:hAnsi="TH SarabunPSK" w:cs="TH SarabunPSK"/>
          <w:sz w:val="28"/>
        </w:rPr>
        <w:footnoteRef/>
      </w:r>
      <w:r w:rsidRPr="003613F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ข้อ ๔ (๑๔) เพิ่มเติมโดย</w:t>
      </w:r>
      <w:r w:rsidRPr="003613F3">
        <w:rPr>
          <w:rFonts w:ascii="TH SarabunPSK" w:hAnsi="TH SarabunPSK" w:cs="TH SarabunPSK"/>
          <w:sz w:val="28"/>
          <w:szCs w:val="28"/>
          <w:cs/>
        </w:rPr>
        <w:t>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๒) พ.ศ. ๒๕๖๗</w:t>
      </w:r>
    </w:p>
  </w:footnote>
  <w:footnote w:id="3">
    <w:p w14:paraId="1E9BAFEB" w14:textId="77777777" w:rsidR="003613F3" w:rsidRPr="003613F3" w:rsidRDefault="003613F3" w:rsidP="003613F3">
      <w:pPr>
        <w:pStyle w:val="ab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3613F3">
        <w:rPr>
          <w:rStyle w:val="ad"/>
          <w:rFonts w:ascii="TH SarabunPSK" w:hAnsi="TH SarabunPSK" w:cs="TH SarabunPSK"/>
        </w:rPr>
        <w:footnoteRef/>
      </w:r>
      <w:r w:rsidRPr="003613F3">
        <w:rPr>
          <w:rFonts w:ascii="TH SarabunPSK" w:hAnsi="TH SarabunPSK" w:cs="TH SarabunPSK"/>
        </w:rPr>
        <w:t xml:space="preserve"> </w:t>
      </w:r>
      <w:r w:rsidRPr="003613F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๑๗/๑</w:t>
      </w:r>
      <w:r w:rsidRPr="003613F3">
        <w:rPr>
          <w:rFonts w:ascii="TH SarabunPSK" w:hAnsi="TH SarabunPSK" w:cs="TH SarabunPSK"/>
          <w:sz w:val="28"/>
          <w:szCs w:val="28"/>
          <w:cs/>
        </w:rPr>
        <w:t xml:space="preserve"> เพิ่มเติมโดยประกาศคณะกรรมการสิทธิมนุษยชนแห่งชาติ เรื่อง การแบ่งส่วนราชการภายในและขอบเขตหน้าที่และอำนาจของส่วนราชการในสังกัดสำนักงานคณะกรรมการสิทธิมนุษยชนแห่งชาติ (ฉบับที่ ๒) พ.ศ. ๒๕๖๗</w:t>
      </w:r>
    </w:p>
  </w:footnote>
  <w:footnote w:id="4">
    <w:p w14:paraId="55B87D9F" w14:textId="5B331801" w:rsidR="003613F3" w:rsidRPr="003613F3" w:rsidRDefault="003613F3">
      <w:pPr>
        <w:pStyle w:val="ab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3613F3">
        <w:rPr>
          <w:rStyle w:val="ad"/>
          <w:rFonts w:ascii="TH SarabunPSK" w:hAnsi="TH SarabunPSK" w:cs="TH SarabunPSK"/>
          <w:sz w:val="28"/>
        </w:rPr>
        <w:footnoteRef/>
      </w:r>
      <w:r w:rsidRPr="003613F3">
        <w:rPr>
          <w:rFonts w:ascii="TH SarabunPSK" w:hAnsi="TH SarabunPSK" w:cs="TH SarabunPSK"/>
          <w:sz w:val="28"/>
          <w:szCs w:val="28"/>
        </w:rPr>
        <w:t xml:space="preserve"> </w:t>
      </w:r>
      <w:r w:rsidR="00DF165B" w:rsidRPr="00DF165B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๑๔๑/ตอนที่ ๙ ก/หน้า ๑๕/๒๙ กุมภาพันธ์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0210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550517C1" w14:textId="77777777" w:rsidR="0080393E" w:rsidRPr="003D06F1" w:rsidRDefault="00100FD4" w:rsidP="003D06F1">
        <w:pPr>
          <w:pStyle w:val="a7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100FD4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100FD4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F92B01" w:rsidRPr="00F92B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4BD"/>
    <w:multiLevelType w:val="hybridMultilevel"/>
    <w:tmpl w:val="F6F2440A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6230FD8"/>
    <w:multiLevelType w:val="hybridMultilevel"/>
    <w:tmpl w:val="360A83FE"/>
    <w:lvl w:ilvl="0" w:tplc="0DAA6CF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7F45838"/>
    <w:multiLevelType w:val="hybridMultilevel"/>
    <w:tmpl w:val="AF664ADE"/>
    <w:lvl w:ilvl="0" w:tplc="AB009680">
      <w:start w:val="1"/>
      <w:numFmt w:val="decimal"/>
      <w:lvlText w:val="(%1)"/>
      <w:lvlJc w:val="left"/>
      <w:pPr>
        <w:ind w:left="16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946AA6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E200CF8"/>
    <w:multiLevelType w:val="hybridMultilevel"/>
    <w:tmpl w:val="D4DCBA02"/>
    <w:lvl w:ilvl="0" w:tplc="CC464EDC">
      <w:start w:val="6"/>
      <w:numFmt w:val="thaiNumbers"/>
      <w:lvlText w:val="(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FFA0C3F"/>
    <w:multiLevelType w:val="hybridMultilevel"/>
    <w:tmpl w:val="369A3422"/>
    <w:lvl w:ilvl="0" w:tplc="7D127EF8">
      <w:start w:val="1"/>
      <w:numFmt w:val="decimal"/>
      <w:lvlText w:val="(%1)"/>
      <w:lvlJc w:val="left"/>
      <w:pPr>
        <w:ind w:left="19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1E826C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4E141CE"/>
    <w:multiLevelType w:val="hybridMultilevel"/>
    <w:tmpl w:val="67E64C98"/>
    <w:lvl w:ilvl="0" w:tplc="BE7E5FD4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1121" w:hanging="360"/>
      </w:pPr>
    </w:lvl>
    <w:lvl w:ilvl="2" w:tplc="FFFFFFFF" w:tentative="1">
      <w:start w:val="1"/>
      <w:numFmt w:val="lowerRoman"/>
      <w:lvlText w:val="%3."/>
      <w:lvlJc w:val="right"/>
      <w:pPr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1EF25E5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BA93A47"/>
    <w:multiLevelType w:val="hybridMultilevel"/>
    <w:tmpl w:val="BD6A3118"/>
    <w:lvl w:ilvl="0" w:tplc="BA8070E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07F281C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E4F2EA0"/>
    <w:multiLevelType w:val="hybridMultilevel"/>
    <w:tmpl w:val="FA0E7C38"/>
    <w:lvl w:ilvl="0" w:tplc="FFFFFFFF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64A5609"/>
    <w:multiLevelType w:val="hybridMultilevel"/>
    <w:tmpl w:val="FA7625B8"/>
    <w:lvl w:ilvl="0" w:tplc="DF542C1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650E"/>
    <w:multiLevelType w:val="hybridMultilevel"/>
    <w:tmpl w:val="A1000276"/>
    <w:lvl w:ilvl="0" w:tplc="D272D7B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30D2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2F95EE1"/>
    <w:multiLevelType w:val="hybridMultilevel"/>
    <w:tmpl w:val="2884DDF2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5D35851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1266D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A193B48"/>
    <w:multiLevelType w:val="hybridMultilevel"/>
    <w:tmpl w:val="8C0E8842"/>
    <w:lvl w:ilvl="0" w:tplc="BB3809F0">
      <w:start w:val="3"/>
      <w:numFmt w:val="thaiNumber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D740413"/>
    <w:multiLevelType w:val="hybridMultilevel"/>
    <w:tmpl w:val="96EA1F74"/>
    <w:lvl w:ilvl="0" w:tplc="ADC27E2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E2169B3"/>
    <w:multiLevelType w:val="hybridMultilevel"/>
    <w:tmpl w:val="404276B0"/>
    <w:lvl w:ilvl="0" w:tplc="CA0CA460">
      <w:start w:val="1"/>
      <w:numFmt w:val="decimal"/>
      <w:lvlText w:val="(%1)"/>
      <w:lvlJc w:val="left"/>
      <w:pPr>
        <w:ind w:left="1637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F335F2B"/>
    <w:multiLevelType w:val="hybridMultilevel"/>
    <w:tmpl w:val="6CA8C3BC"/>
    <w:lvl w:ilvl="0" w:tplc="7766E4BC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52F087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67F03900"/>
    <w:multiLevelType w:val="hybridMultilevel"/>
    <w:tmpl w:val="FBDAA6DC"/>
    <w:lvl w:ilvl="0" w:tplc="DE02A798">
      <w:start w:val="1"/>
      <w:numFmt w:val="decimal"/>
      <w:lvlText w:val="(%1)"/>
      <w:lvlJc w:val="left"/>
      <w:pPr>
        <w:ind w:left="16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A6D16D4"/>
    <w:multiLevelType w:val="hybridMultilevel"/>
    <w:tmpl w:val="A6ACA5B4"/>
    <w:lvl w:ilvl="0" w:tplc="E23CCE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2C365E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num w:numId="1" w16cid:durableId="331373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273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747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285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204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851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640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471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5010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866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123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0197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685600">
    <w:abstractNumId w:val="19"/>
  </w:num>
  <w:num w:numId="14" w16cid:durableId="1570846105">
    <w:abstractNumId w:val="12"/>
  </w:num>
  <w:num w:numId="15" w16cid:durableId="1620988823">
    <w:abstractNumId w:val="24"/>
  </w:num>
  <w:num w:numId="16" w16cid:durableId="432089333">
    <w:abstractNumId w:val="23"/>
  </w:num>
  <w:num w:numId="17" w16cid:durableId="1615988568">
    <w:abstractNumId w:val="11"/>
  </w:num>
  <w:num w:numId="18" w16cid:durableId="1579825506">
    <w:abstractNumId w:val="7"/>
  </w:num>
  <w:num w:numId="19" w16cid:durableId="1946302345">
    <w:abstractNumId w:val="10"/>
  </w:num>
  <w:num w:numId="20" w16cid:durableId="1745225783">
    <w:abstractNumId w:val="1"/>
  </w:num>
  <w:num w:numId="21" w16cid:durableId="1564174113">
    <w:abstractNumId w:val="3"/>
  </w:num>
  <w:num w:numId="22" w16cid:durableId="1221943804">
    <w:abstractNumId w:val="9"/>
  </w:num>
  <w:num w:numId="23" w16cid:durableId="378358275">
    <w:abstractNumId w:val="17"/>
  </w:num>
  <w:num w:numId="24" w16cid:durableId="1886329809">
    <w:abstractNumId w:val="18"/>
  </w:num>
  <w:num w:numId="25" w16cid:durableId="371880889">
    <w:abstractNumId w:val="4"/>
  </w:num>
  <w:num w:numId="26" w16cid:durableId="184247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33"/>
    <w:rsid w:val="00017A56"/>
    <w:rsid w:val="000602F2"/>
    <w:rsid w:val="00060605"/>
    <w:rsid w:val="000711C0"/>
    <w:rsid w:val="000848C2"/>
    <w:rsid w:val="000853D6"/>
    <w:rsid w:val="000A6D87"/>
    <w:rsid w:val="000B16F2"/>
    <w:rsid w:val="000C0D9F"/>
    <w:rsid w:val="000E65F1"/>
    <w:rsid w:val="000F796A"/>
    <w:rsid w:val="00100FD4"/>
    <w:rsid w:val="00126E5D"/>
    <w:rsid w:val="00157E20"/>
    <w:rsid w:val="00161BBB"/>
    <w:rsid w:val="00166288"/>
    <w:rsid w:val="001B2D14"/>
    <w:rsid w:val="001C2459"/>
    <w:rsid w:val="001C3F00"/>
    <w:rsid w:val="002076B5"/>
    <w:rsid w:val="00213437"/>
    <w:rsid w:val="002166C1"/>
    <w:rsid w:val="00227374"/>
    <w:rsid w:val="002305F2"/>
    <w:rsid w:val="00271B50"/>
    <w:rsid w:val="002A6636"/>
    <w:rsid w:val="002A7E5E"/>
    <w:rsid w:val="002D7A83"/>
    <w:rsid w:val="00310431"/>
    <w:rsid w:val="00315062"/>
    <w:rsid w:val="0031749D"/>
    <w:rsid w:val="003613F3"/>
    <w:rsid w:val="003658D4"/>
    <w:rsid w:val="003774E2"/>
    <w:rsid w:val="00382C8C"/>
    <w:rsid w:val="003A556C"/>
    <w:rsid w:val="003B14F8"/>
    <w:rsid w:val="003D06F1"/>
    <w:rsid w:val="003D65FA"/>
    <w:rsid w:val="00412078"/>
    <w:rsid w:val="0041308E"/>
    <w:rsid w:val="00424C17"/>
    <w:rsid w:val="004256C2"/>
    <w:rsid w:val="00451AEA"/>
    <w:rsid w:val="00460886"/>
    <w:rsid w:val="004674E6"/>
    <w:rsid w:val="00470E35"/>
    <w:rsid w:val="004C39FD"/>
    <w:rsid w:val="004D0D8F"/>
    <w:rsid w:val="004F2D2B"/>
    <w:rsid w:val="00503F44"/>
    <w:rsid w:val="00586923"/>
    <w:rsid w:val="005B7B32"/>
    <w:rsid w:val="005F7043"/>
    <w:rsid w:val="0063759A"/>
    <w:rsid w:val="00647AE2"/>
    <w:rsid w:val="006A4FC3"/>
    <w:rsid w:val="006B431A"/>
    <w:rsid w:val="006C5900"/>
    <w:rsid w:val="006E0BB9"/>
    <w:rsid w:val="00712B13"/>
    <w:rsid w:val="007303A7"/>
    <w:rsid w:val="007420A5"/>
    <w:rsid w:val="00776DD5"/>
    <w:rsid w:val="007913F9"/>
    <w:rsid w:val="007B355C"/>
    <w:rsid w:val="007B7EFF"/>
    <w:rsid w:val="007C1FA5"/>
    <w:rsid w:val="007F5D95"/>
    <w:rsid w:val="007F6850"/>
    <w:rsid w:val="0080393E"/>
    <w:rsid w:val="00806976"/>
    <w:rsid w:val="008273FF"/>
    <w:rsid w:val="00832F9F"/>
    <w:rsid w:val="008608A1"/>
    <w:rsid w:val="00892497"/>
    <w:rsid w:val="008B0901"/>
    <w:rsid w:val="008B2849"/>
    <w:rsid w:val="008E3027"/>
    <w:rsid w:val="008F57CF"/>
    <w:rsid w:val="008F7967"/>
    <w:rsid w:val="009005C3"/>
    <w:rsid w:val="00923B57"/>
    <w:rsid w:val="00971991"/>
    <w:rsid w:val="009B7BAC"/>
    <w:rsid w:val="009F42B5"/>
    <w:rsid w:val="00A556ED"/>
    <w:rsid w:val="00A64D44"/>
    <w:rsid w:val="00A918DB"/>
    <w:rsid w:val="00AA7DA0"/>
    <w:rsid w:val="00AC3A97"/>
    <w:rsid w:val="00AC4B28"/>
    <w:rsid w:val="00AF5DB4"/>
    <w:rsid w:val="00B158AB"/>
    <w:rsid w:val="00B3292F"/>
    <w:rsid w:val="00B55D39"/>
    <w:rsid w:val="00B6018D"/>
    <w:rsid w:val="00B60A89"/>
    <w:rsid w:val="00B75761"/>
    <w:rsid w:val="00B9313A"/>
    <w:rsid w:val="00BD7800"/>
    <w:rsid w:val="00BF0F87"/>
    <w:rsid w:val="00C00006"/>
    <w:rsid w:val="00C4178A"/>
    <w:rsid w:val="00C521B2"/>
    <w:rsid w:val="00C77292"/>
    <w:rsid w:val="00CA3C4A"/>
    <w:rsid w:val="00CF6C32"/>
    <w:rsid w:val="00D11793"/>
    <w:rsid w:val="00D31F42"/>
    <w:rsid w:val="00D415CC"/>
    <w:rsid w:val="00D462F3"/>
    <w:rsid w:val="00D47D00"/>
    <w:rsid w:val="00D60919"/>
    <w:rsid w:val="00D73BEE"/>
    <w:rsid w:val="00D87DE5"/>
    <w:rsid w:val="00D90B51"/>
    <w:rsid w:val="00DA47AA"/>
    <w:rsid w:val="00DB052B"/>
    <w:rsid w:val="00DB32E8"/>
    <w:rsid w:val="00DC37A1"/>
    <w:rsid w:val="00DD1E5D"/>
    <w:rsid w:val="00DF165B"/>
    <w:rsid w:val="00E0398A"/>
    <w:rsid w:val="00E41A70"/>
    <w:rsid w:val="00E63A33"/>
    <w:rsid w:val="00EE79E5"/>
    <w:rsid w:val="00F01F49"/>
    <w:rsid w:val="00F2330B"/>
    <w:rsid w:val="00F34E8F"/>
    <w:rsid w:val="00F44DEA"/>
    <w:rsid w:val="00F46F82"/>
    <w:rsid w:val="00F92B01"/>
    <w:rsid w:val="00F9738E"/>
    <w:rsid w:val="00FB2557"/>
    <w:rsid w:val="00FC0AAF"/>
    <w:rsid w:val="00FC12EA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483C"/>
  <w15:docId w15:val="{836850FE-FE68-4B85-A7C0-F035424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H SarabunPSK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33"/>
    <w:pPr>
      <w:spacing w:after="120" w:line="240" w:lineRule="auto"/>
    </w:pPr>
    <w:rPr>
      <w:rFonts w:ascii="Cordia New" w:eastAsia="Times New Roman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ย่อหน้ารายการ อักขระ"/>
    <w:aliases w:val="Table Heading อักขระ,En tête 1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List Para 1 อักขระ,TOC etc. อักขระ,List Title อักขระ"/>
    <w:link w:val="a4"/>
    <w:uiPriority w:val="34"/>
    <w:qFormat/>
    <w:locked/>
    <w:rsid w:val="00E63A33"/>
    <w:rPr>
      <w:rFonts w:ascii="Calibri" w:hAnsi="Calibri"/>
      <w:sz w:val="22"/>
      <w:szCs w:val="28"/>
    </w:rPr>
  </w:style>
  <w:style w:type="paragraph" w:styleId="a4">
    <w:name w:val="List Paragraph"/>
    <w:aliases w:val="Table Heading,En tête 1,(ก) List Paragraph,รายการย่อหน้า 1,วงกลม,ย่อหน้า# 1,Inhaltsverzeichnis,eq2,List Paragraph3,List Para 1,TOC etc.,List Paragraph - RFP,Bullet Styles para,List Title,ย่อย3,table,List Paragraph5,List Paragraph1,ÂèÍÂ3"/>
    <w:basedOn w:val="a"/>
    <w:link w:val="a3"/>
    <w:uiPriority w:val="34"/>
    <w:qFormat/>
    <w:rsid w:val="00E63A33"/>
    <w:pPr>
      <w:spacing w:after="200" w:line="276" w:lineRule="auto"/>
      <w:ind w:left="720"/>
    </w:pPr>
    <w:rPr>
      <w:rFonts w:ascii="Calibri" w:eastAsiaTheme="minorHAnsi" w:hAnsi="Calibri" w:cs="TH SarabunPSK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D1E5D"/>
    <w:pPr>
      <w:spacing w:after="0"/>
    </w:pPr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1E5D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b">
    <w:name w:val="footnote text"/>
    <w:basedOn w:val="a"/>
    <w:link w:val="ac"/>
    <w:uiPriority w:val="99"/>
    <w:semiHidden/>
    <w:unhideWhenUsed/>
    <w:rsid w:val="003D06F1"/>
    <w:pPr>
      <w:spacing w:after="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D06F1"/>
    <w:rPr>
      <w:rFonts w:asciiTheme="minorHAnsi" w:hAnsiTheme="minorHAnsi" w:cstheme="minorBidi"/>
      <w:sz w:val="20"/>
      <w:szCs w:val="25"/>
    </w:rPr>
  </w:style>
  <w:style w:type="character" w:styleId="ad">
    <w:name w:val="footnote reference"/>
    <w:uiPriority w:val="99"/>
    <w:rsid w:val="003D06F1"/>
    <w:rPr>
      <w:rFonts w:ascii="Times New Roman" w:hAnsi="Times New Roman" w:cs="EucrosiaUPC" w:hint="default"/>
      <w:sz w:val="20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7301-C696-4E86-8950-545EC818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3163</Words>
  <Characters>18033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komate subongkoj</cp:lastModifiedBy>
  <cp:revision>7</cp:revision>
  <cp:lastPrinted>2022-09-09T07:14:00Z</cp:lastPrinted>
  <dcterms:created xsi:type="dcterms:W3CDTF">2022-09-14T03:12:00Z</dcterms:created>
  <dcterms:modified xsi:type="dcterms:W3CDTF">2024-02-29T11:54:00Z</dcterms:modified>
</cp:coreProperties>
</file>